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 do SWZ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Postępowanie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52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2"/>
          <w:szCs w:val="22"/>
          <w:u w:val="none"/>
          <w:shd w:fill="FFFFFF" w:val="clear"/>
          <w:lang w:val="pl-PL" w:eastAsia="zh-CN" w:bidi="ar-SA"/>
        </w:rPr>
        <w:t>/NA/2024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Opracowanie ekspertyzy technicznej budynku mieszkalnego przy ul. Franciszka Kiedrowskiego 2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sz w:val="26"/>
          <w:szCs w:val="26"/>
          <w:highlight w:val="white"/>
          <w:u w:val="none"/>
          <w:lang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…………………………....................................................................................................................................……………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(budowlanej)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 (ekspertyzy)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LibreOffice/7.5.4.2$Windows_X86_64 LibreOffice_project/36ccfdc35048b057fd9854c757a8b67ec53977b6</Application>
  <AppVersion>15.0000</AppVersion>
  <Pages>1</Pages>
  <Words>87</Words>
  <Characters>1170</Characters>
  <CharactersWithSpaces>1336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Wioleta Michalska</cp:lastModifiedBy>
  <cp:lastPrinted>2024-06-12T12:21:18Z</cp:lastPrinted>
  <dcterms:modified xsi:type="dcterms:W3CDTF">2024-08-06T11:46:48Z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