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agwek2"/>
        <w:rPr>
          <w:rFonts w:ascii="Tahoma" w:hAnsi="Tahoma"/>
          <w:sz w:val="20"/>
          <w:szCs w:val="20"/>
        </w:rPr>
      </w:pPr>
      <w:r>
        <w:rPr>
          <w:rFonts w:ascii="Tahoma" w:hAnsi="Tahoma"/>
          <w:sz w:val="20"/>
          <w:szCs w:val="20"/>
        </w:rPr>
      </w:r>
    </w:p>
    <w:p>
      <w:pPr>
        <w:pStyle w:val="Normal"/>
        <w:jc w:val="right"/>
        <w:rPr>
          <w:u w:val="none"/>
        </w:rPr>
      </w:pPr>
      <w:r>
        <w:rPr>
          <w:b/>
          <w:sz w:val="20"/>
          <w:szCs w:val="20"/>
          <w:u w:val="none"/>
        </w:rPr>
        <w:t xml:space="preserve">Załącznik nr </w:t>
      </w:r>
      <w:r>
        <w:rPr>
          <w:b/>
          <w:sz w:val="20"/>
          <w:szCs w:val="20"/>
          <w:u w:val="none"/>
        </w:rPr>
        <w:t xml:space="preserve">3 do SWZ </w:t>
      </w:r>
    </w:p>
    <w:p>
      <w:pPr>
        <w:pStyle w:val="Normal"/>
        <w:jc w:val="right"/>
        <w:rPr>
          <w:u w:val="none"/>
        </w:rPr>
      </w:pPr>
      <w:r>
        <w:rPr>
          <w:b/>
          <w:sz w:val="20"/>
          <w:szCs w:val="20"/>
          <w:u w:val="none"/>
        </w:rPr>
        <w:t xml:space="preserve">postępowanie  </w:t>
      </w:r>
      <w:r>
        <w:rPr>
          <w:b/>
          <w:sz w:val="20"/>
          <w:szCs w:val="20"/>
          <w:u w:val="none"/>
        </w:rPr>
        <w:t>nr 26/NA/2024</w:t>
      </w:r>
    </w:p>
    <w:p>
      <w:pPr>
        <w:pStyle w:val="Normal"/>
        <w:jc w:val="right"/>
        <w:rPr>
          <w:u w:val="none"/>
        </w:rPr>
      </w:pPr>
      <w:r>
        <w:rPr>
          <w:u w:val="none"/>
        </w:rPr>
      </w:r>
    </w:p>
    <w:p>
      <w:pPr>
        <w:pStyle w:val="Nagwek1"/>
        <w:numPr>
          <w:ilvl w:val="0"/>
          <w:numId w:val="2"/>
        </w:numPr>
        <w:rPr>
          <w:sz w:val="22"/>
          <w:szCs w:val="22"/>
        </w:rPr>
      </w:pPr>
      <w:r>
        <w:rPr>
          <w:sz w:val="22"/>
          <w:szCs w:val="22"/>
        </w:rPr>
        <w:t xml:space="preserve">Szczegółowy opis przedmiotu zamówienia  </w:t>
      </w:r>
    </w:p>
    <w:p>
      <w:pPr>
        <w:pStyle w:val="Nagwek1"/>
        <w:numPr>
          <w:ilvl w:val="0"/>
          <w:numId w:val="2"/>
        </w:numPr>
        <w:rPr>
          <w:sz w:val="22"/>
          <w:szCs w:val="22"/>
        </w:rPr>
      </w:pPr>
      <w:r>
        <w:rPr>
          <w:sz w:val="22"/>
          <w:szCs w:val="22"/>
        </w:rPr>
        <w:t>- usługa ochrony elektronicznej oraz jednorazowa konserwacja i przegląd instalacji oraz systemów alarmowych</w:t>
      </w:r>
    </w:p>
    <w:p>
      <w:pPr>
        <w:pStyle w:val="Normal"/>
        <w:ind w:left="-57" w:hanging="0"/>
        <w:jc w:val="both"/>
        <w:rPr>
          <w:rFonts w:ascii="Tahoma" w:hAnsi="Tahoma" w:cs="Tahoma"/>
          <w:b/>
          <w:sz w:val="22"/>
          <w:szCs w:val="22"/>
        </w:rPr>
      </w:pPr>
      <w:r>
        <w:rPr>
          <w:rFonts w:cs="Tahoma" w:ascii="Tahoma" w:hAnsi="Tahoma"/>
          <w:b/>
          <w:sz w:val="22"/>
          <w:szCs w:val="22"/>
        </w:rPr>
      </w:r>
    </w:p>
    <w:p>
      <w:pPr>
        <w:pStyle w:val="Normal"/>
        <w:ind w:left="-57" w:hanging="0"/>
        <w:jc w:val="both"/>
        <w:rPr>
          <w:rFonts w:ascii="Tahoma" w:hAnsi="Tahoma" w:cs="Tahoma"/>
          <w:b/>
          <w:sz w:val="22"/>
          <w:szCs w:val="22"/>
        </w:rPr>
      </w:pPr>
      <w:r>
        <w:rPr>
          <w:rFonts w:cs="Tahoma" w:ascii="Tahoma" w:hAnsi="Tahoma"/>
          <w:b/>
          <w:sz w:val="22"/>
          <w:szCs w:val="22"/>
        </w:rPr>
      </w:r>
    </w:p>
    <w:p>
      <w:pPr>
        <w:pStyle w:val="Normal"/>
        <w:ind w:left="-57" w:hanging="0"/>
        <w:jc w:val="both"/>
        <w:rPr>
          <w:rFonts w:ascii="Calibri" w:hAnsi="Calibri"/>
          <w:sz w:val="22"/>
          <w:szCs w:val="22"/>
        </w:rPr>
      </w:pPr>
      <w:r>
        <w:rPr>
          <w:rFonts w:eastAsia="Times New Roman" w:cs="Tahoma" w:ascii="Calibri" w:hAnsi="Calibri"/>
          <w:b/>
          <w:bCs/>
          <w:color w:val="00000A"/>
          <w:kern w:val="0"/>
          <w:sz w:val="22"/>
          <w:szCs w:val="22"/>
          <w:u w:val="single"/>
          <w:lang w:val="pl-PL" w:eastAsia="zh-CN" w:bidi="ar-SA"/>
        </w:rPr>
        <w:t>I. Zakres czynności dozór elektroniczny:</w:t>
      </w:r>
    </w:p>
    <w:p>
      <w:pPr>
        <w:pStyle w:val="Normal"/>
        <w:ind w:left="-57" w:hanging="0"/>
        <w:jc w:val="both"/>
        <w:rPr>
          <w:sz w:val="18"/>
          <w:szCs w:val="18"/>
        </w:rPr>
      </w:pPr>
      <w:r>
        <w:rPr>
          <w:sz w:val="18"/>
          <w:szCs w:val="18"/>
        </w:rPr>
      </w:r>
    </w:p>
    <w:p>
      <w:pPr>
        <w:pStyle w:val="Normal"/>
        <w:ind w:left="-57" w:hanging="0"/>
        <w:jc w:val="both"/>
        <w:rPr>
          <w:sz w:val="21"/>
          <w:szCs w:val="21"/>
        </w:rPr>
      </w:pPr>
      <w:r>
        <w:rPr>
          <w:rFonts w:cs="Tahoma" w:ascii="Calibri" w:hAnsi="Calibri"/>
          <w:sz w:val="21"/>
          <w:szCs w:val="21"/>
        </w:rPr>
        <w:t>1. Stały dozór sygnałów przesyłanych, gromadzonych i przetwarzanych w elektronicznych  urządzeniach i systemach alarmowych, transmitowanych dwutorowo (radiowo i telefonicznie), aby stwierdzić każdorazowy przypadek utraty przesyłu sygnału i ustalić jego przyczynę, o czym wykonawca zobowiązany jest niezwłocznie powiadomić Zamawiającego.</w:t>
      </w:r>
    </w:p>
    <w:p>
      <w:pPr>
        <w:pStyle w:val="Normal"/>
        <w:spacing w:before="57" w:after="0"/>
        <w:ind w:left="-57" w:hanging="0"/>
        <w:jc w:val="both"/>
        <w:rPr>
          <w:sz w:val="21"/>
          <w:szCs w:val="21"/>
        </w:rPr>
      </w:pPr>
      <w:r>
        <w:rPr>
          <w:rFonts w:cs="Tahoma" w:ascii="Calibri" w:hAnsi="Calibri"/>
          <w:sz w:val="21"/>
          <w:szCs w:val="21"/>
        </w:rPr>
        <w:t>2. Zapewnienie gotowości i interwencji zmotoryzowanych załóg patrolowo-interwencyjnych (grup interwencyjnych), które podejmują czynne działanie ochronne natychmiast po uzyskaniu sygnału o alarmie,</w:t>
      </w:r>
    </w:p>
    <w:p>
      <w:pPr>
        <w:pStyle w:val="Normal"/>
        <w:spacing w:before="57" w:after="0"/>
        <w:ind w:left="-57" w:hanging="0"/>
        <w:jc w:val="both"/>
        <w:rPr>
          <w:sz w:val="21"/>
          <w:szCs w:val="21"/>
        </w:rPr>
      </w:pPr>
      <w:r>
        <w:rPr>
          <w:rFonts w:cs="Tahoma" w:ascii="Calibri" w:hAnsi="Calibri"/>
          <w:sz w:val="21"/>
          <w:szCs w:val="21"/>
        </w:rPr>
        <w:t>3. Całodobowa ochrona w systemie radiowo-telefonicznego powiadamiania, wykonywana przez licencjonowanych pracowników ochrony,</w:t>
      </w:r>
    </w:p>
    <w:p>
      <w:pPr>
        <w:pStyle w:val="Normal"/>
        <w:spacing w:before="57" w:after="0"/>
        <w:ind w:left="-57" w:hanging="0"/>
        <w:jc w:val="both"/>
        <w:rPr>
          <w:sz w:val="21"/>
          <w:szCs w:val="21"/>
        </w:rPr>
      </w:pPr>
      <w:r>
        <w:rPr>
          <w:rFonts w:cs="Tahoma" w:ascii="Calibri" w:hAnsi="Calibri"/>
          <w:sz w:val="21"/>
          <w:szCs w:val="21"/>
        </w:rPr>
        <w:t>4. Patrolowanie, monitorowanej nieruchomości wraz z przyległym terenem minimum dwa razy w ciągu pory nocnej oraz gotowość do tego rodzaju usługi w każdym czasie (terminie), na każdorazowe wezwanie Zamawiającego, w tym sprawdzenie kompletności instalacji alarmowej tj. zewnętrzne wizualne oględziny budynków, w tym czy instalacja alarmowa nie jest w którymś miejscu zerwana, bez konieczności technicznego sprawdzenia prawidłowości jej działania</w:t>
      </w:r>
    </w:p>
    <w:p>
      <w:pPr>
        <w:pStyle w:val="Normal"/>
        <w:spacing w:before="57" w:after="0"/>
        <w:ind w:left="-57" w:hanging="0"/>
        <w:jc w:val="both"/>
        <w:rPr>
          <w:b/>
          <w:bCs/>
          <w:sz w:val="21"/>
          <w:szCs w:val="21"/>
        </w:rPr>
      </w:pPr>
      <w:r>
        <w:rPr>
          <w:rFonts w:cs="Tahoma" w:ascii="Calibri" w:hAnsi="Calibri"/>
          <w:b/>
          <w:bCs/>
          <w:sz w:val="21"/>
          <w:szCs w:val="21"/>
        </w:rPr>
        <w:t>5.  Interwencja i patrolowanie przez zmotoryzowaną załogę  (tzw. grupę interwencyjną).</w:t>
      </w:r>
    </w:p>
    <w:p>
      <w:pPr>
        <w:pStyle w:val="Normal"/>
        <w:spacing w:before="57" w:after="0"/>
        <w:ind w:left="-57" w:hanging="0"/>
        <w:jc w:val="both"/>
        <w:rPr>
          <w:sz w:val="21"/>
          <w:szCs w:val="21"/>
        </w:rPr>
      </w:pPr>
      <w:r>
        <w:rPr>
          <w:rFonts w:cs="Tahoma" w:ascii="Calibri" w:hAnsi="Calibri"/>
          <w:sz w:val="21"/>
          <w:szCs w:val="21"/>
          <w:u w:val="none"/>
        </w:rPr>
        <w:t xml:space="preserve">6. </w:t>
      </w:r>
      <w:r>
        <w:rPr>
          <w:rFonts w:cs="Tahoma" w:ascii="Calibri" w:hAnsi="Calibri"/>
          <w:bCs/>
          <w:sz w:val="21"/>
          <w:szCs w:val="21"/>
          <w:u w:val="none"/>
        </w:rPr>
        <w:t xml:space="preserve">W skład zmotoryzowanej grupy interwencyjnej muszą wchodzić pracownicy ochrony wpisani na listę kwalifikowanych pracowników ochrony fizycznej, </w:t>
      </w:r>
      <w:r>
        <w:rPr>
          <w:rFonts w:cs="Tahoma" w:ascii="Calibri" w:hAnsi="Calibri"/>
          <w:sz w:val="21"/>
          <w:szCs w:val="21"/>
          <w:u w:val="none"/>
        </w:rPr>
        <w:t>zgodnie z ustawą o ochronie osób i mienia z dnia  22.08.1997r.</w:t>
      </w:r>
    </w:p>
    <w:p>
      <w:pPr>
        <w:pStyle w:val="Normal"/>
        <w:spacing w:before="57" w:after="0"/>
        <w:ind w:left="-57" w:hanging="0"/>
        <w:jc w:val="both"/>
        <w:rPr>
          <w:sz w:val="21"/>
          <w:szCs w:val="21"/>
        </w:rPr>
      </w:pPr>
      <w:r>
        <w:rPr>
          <w:rFonts w:cs="Tahoma" w:ascii="Calibri" w:hAnsi="Calibri"/>
          <w:b/>
          <w:bCs/>
          <w:sz w:val="21"/>
          <w:szCs w:val="21"/>
        </w:rPr>
        <w:t>7.  Czas dojazdu grupy interwencyjnej  nie może przekraczać 15 minut.</w:t>
      </w:r>
    </w:p>
    <w:p>
      <w:pPr>
        <w:pStyle w:val="Normal"/>
        <w:spacing w:before="57" w:after="0"/>
        <w:ind w:left="-57" w:hanging="0"/>
        <w:jc w:val="both"/>
        <w:rPr>
          <w:sz w:val="21"/>
          <w:szCs w:val="21"/>
        </w:rPr>
      </w:pPr>
      <w:r>
        <w:rPr>
          <w:rFonts w:cs="Tahoma" w:ascii="Calibri" w:hAnsi="Calibri"/>
          <w:sz w:val="21"/>
          <w:szCs w:val="21"/>
        </w:rPr>
        <w:t>8. W przypadku uszkodzenia lokalnego systemu alarmowego Wykonawca zobowiązany jest niezwłocznie powiadomić o tym fakcie Zamawiającego oraz w ramach abonamentu za monitoring zapewnić dozór fizyczny tego obiektu do godziny 7:00 następnego dnia roboczego.</w:t>
      </w:r>
    </w:p>
    <w:p>
      <w:pPr>
        <w:pStyle w:val="Normal"/>
        <w:spacing w:before="57" w:after="0"/>
        <w:ind w:left="-57" w:hanging="0"/>
        <w:jc w:val="both"/>
        <w:rPr>
          <w:sz w:val="21"/>
          <w:szCs w:val="21"/>
        </w:rPr>
      </w:pPr>
      <w:r>
        <w:rPr>
          <w:rFonts w:cs="Tahoma" w:ascii="Calibri" w:hAnsi="Calibri"/>
          <w:sz w:val="21"/>
          <w:szCs w:val="21"/>
        </w:rPr>
        <w:t>9. Zapisywanie z uwzględnieniem daty i dokładnego czasu, wszystkich zdarzeń dotyczących ochranianego budynku oraz udostępnianie ich zapisów na każde żądanie Zamawiającego,</w:t>
      </w:r>
    </w:p>
    <w:p>
      <w:pPr>
        <w:pStyle w:val="Normal"/>
        <w:spacing w:before="57" w:after="0"/>
        <w:ind w:left="-57" w:hanging="0"/>
        <w:jc w:val="both"/>
        <w:rPr>
          <w:sz w:val="21"/>
          <w:szCs w:val="21"/>
        </w:rPr>
      </w:pPr>
      <w:r>
        <w:rPr>
          <w:rFonts w:cs="Tahoma" w:ascii="Calibri" w:hAnsi="Calibri"/>
          <w:sz w:val="21"/>
          <w:szCs w:val="21"/>
        </w:rPr>
        <w:t>10. Interwencja (asysta) załogi patrolowo-interwencyjnej (grupy interwencyjnej) w przypadku powiadomienia Wykonawcy przez Straż Pożarną o włączeniu się systemu pożarowego, w celu otwarcia monitorowanej nieruchomości,</w:t>
      </w:r>
    </w:p>
    <w:p>
      <w:pPr>
        <w:pStyle w:val="Normal"/>
        <w:spacing w:before="57" w:after="0"/>
        <w:ind w:left="-57" w:hanging="0"/>
        <w:jc w:val="both"/>
        <w:rPr>
          <w:sz w:val="21"/>
          <w:szCs w:val="21"/>
        </w:rPr>
      </w:pPr>
      <w:r>
        <w:rPr>
          <w:rFonts w:cs="Tahoma" w:ascii="Calibri" w:hAnsi="Calibri"/>
          <w:sz w:val="21"/>
          <w:szCs w:val="21"/>
        </w:rPr>
        <w:t>11. Odpowiedzialność materialna za powierzone do ochrony mienie, jeżeli straty w mieniu powstały w wyniku nie wykonania lub nienależytego wykonania obowiązków przez pracowników ochrony,</w:t>
      </w:r>
    </w:p>
    <w:p>
      <w:pPr>
        <w:pStyle w:val="Normal"/>
        <w:spacing w:before="57" w:after="0"/>
        <w:ind w:left="-57" w:hanging="0"/>
        <w:jc w:val="both"/>
        <w:rPr>
          <w:sz w:val="21"/>
          <w:szCs w:val="21"/>
        </w:rPr>
      </w:pPr>
      <w:r>
        <w:rPr>
          <w:rFonts w:cs="Tahoma" w:ascii="Calibri" w:hAnsi="Calibri"/>
          <w:sz w:val="21"/>
          <w:szCs w:val="21"/>
        </w:rPr>
        <w:t>12. Podjęcie działań mających na celu zatrzymanie sprawców w przypadku ujawnienia włamania lub próby włamania,</w:t>
      </w:r>
    </w:p>
    <w:p>
      <w:pPr>
        <w:pStyle w:val="Normal"/>
        <w:spacing w:before="57" w:after="0"/>
        <w:ind w:left="-57" w:hanging="0"/>
        <w:jc w:val="both"/>
        <w:rPr>
          <w:sz w:val="21"/>
          <w:szCs w:val="21"/>
        </w:rPr>
      </w:pPr>
      <w:r>
        <w:rPr>
          <w:rFonts w:cs="Tahoma" w:ascii="Calibri" w:hAnsi="Calibri"/>
          <w:sz w:val="21"/>
          <w:szCs w:val="21"/>
        </w:rPr>
        <w:t xml:space="preserve">13. Powiadomienie o włamaniu lub jego próbie Policji i </w:t>
      </w:r>
      <w:r>
        <w:rPr>
          <w:rFonts w:eastAsia="Times New Roman" w:cs="Tahoma" w:ascii="Calibri" w:hAnsi="Calibri"/>
          <w:color w:val="00000A"/>
          <w:kern w:val="0"/>
          <w:sz w:val="21"/>
          <w:szCs w:val="21"/>
          <w:lang w:val="pl-PL" w:eastAsia="zh-CN" w:bidi="ar-SA"/>
        </w:rPr>
        <w:t>uprawnionego przedstawiciela</w:t>
      </w:r>
      <w:r>
        <w:rPr>
          <w:rFonts w:cs="Tahoma" w:ascii="Calibri" w:hAnsi="Calibri"/>
          <w:sz w:val="21"/>
          <w:szCs w:val="21"/>
        </w:rPr>
        <w:t xml:space="preserve"> Zamawiającego,</w:t>
      </w:r>
    </w:p>
    <w:p>
      <w:pPr>
        <w:pStyle w:val="Normal"/>
        <w:spacing w:before="57" w:after="0"/>
        <w:ind w:left="-57" w:hanging="0"/>
        <w:jc w:val="both"/>
        <w:rPr>
          <w:sz w:val="21"/>
          <w:szCs w:val="21"/>
        </w:rPr>
      </w:pPr>
      <w:r>
        <w:rPr>
          <w:rFonts w:cs="Tahoma" w:ascii="Calibri" w:hAnsi="Calibri"/>
          <w:sz w:val="21"/>
          <w:szCs w:val="21"/>
        </w:rPr>
        <w:t>14. W przypadku fałszywego alarmu np. awarii lokalnego systemu alarmowego, obserwacja obiektu i powiadomienie o tym fakcie uprawnionego przedstawiciela Zamawiającego,</w:t>
      </w:r>
    </w:p>
    <w:p>
      <w:pPr>
        <w:pStyle w:val="Normal"/>
        <w:jc w:val="both"/>
        <w:rPr>
          <w:rFonts w:eastAsia="Tahoma" w:cs="Tahoma"/>
          <w:b/>
          <w:bCs/>
          <w:color w:val="FF0000"/>
        </w:rPr>
      </w:pPr>
      <w:r>
        <w:rPr>
          <w:rFonts w:eastAsia="Tahoma" w:cs="Tahoma"/>
          <w:b/>
          <w:bCs/>
          <w:color w:val="FF0000"/>
        </w:rPr>
      </w:r>
    </w:p>
    <w:tbl>
      <w:tblPr>
        <w:tblW w:w="9072" w:type="dxa"/>
        <w:jc w:val="left"/>
        <w:tblInd w:w="0" w:type="dxa"/>
        <w:tblLayout w:type="fixed"/>
        <w:tblCellMar>
          <w:top w:w="55" w:type="dxa"/>
          <w:left w:w="45" w:type="dxa"/>
          <w:bottom w:w="55" w:type="dxa"/>
          <w:right w:w="55" w:type="dxa"/>
        </w:tblCellMar>
      </w:tblPr>
      <w:tblGrid>
        <w:gridCol w:w="9072"/>
      </w:tblGrid>
      <w:tr>
        <w:trPr/>
        <w:tc>
          <w:tcPr>
            <w:tcW w:w="9072" w:type="dxa"/>
            <w:tcBorders>
              <w:top w:val="single" w:sz="2" w:space="0" w:color="000001"/>
              <w:left w:val="single" w:sz="2" w:space="0" w:color="000001"/>
              <w:bottom w:val="single" w:sz="2" w:space="0" w:color="000001"/>
              <w:right w:val="single" w:sz="2" w:space="0" w:color="000001"/>
            </w:tcBorders>
            <w:shd w:fill="auto" w:val="clear"/>
          </w:tcPr>
          <w:p>
            <w:pPr>
              <w:pStyle w:val="Normal"/>
              <w:widowControl w:val="false"/>
              <w:tabs>
                <w:tab w:val="clear" w:pos="708"/>
                <w:tab w:val="left" w:pos="500" w:leader="none"/>
              </w:tabs>
              <w:jc w:val="center"/>
              <w:rPr/>
            </w:pPr>
            <w:r>
              <w:rPr>
                <w:rFonts w:cs="Tahoma" w:ascii="Calibri" w:hAnsi="Calibri"/>
                <w:b/>
                <w:bCs/>
                <w:sz w:val="21"/>
                <w:szCs w:val="21"/>
                <w:u w:val="none"/>
              </w:rPr>
              <w:t>Godziny i warunki  świadczenia  usługi ochrony  elektronicznej (dozór elektroniczny)</w:t>
            </w:r>
          </w:p>
        </w:tc>
      </w:tr>
    </w:tbl>
    <w:p>
      <w:pPr>
        <w:pStyle w:val="Normal"/>
        <w:jc w:val="both"/>
        <w:rPr>
          <w:rFonts w:ascii="Calibri" w:hAnsi="Calibri" w:cs="Tahoma"/>
          <w:sz w:val="21"/>
          <w:szCs w:val="21"/>
        </w:rPr>
      </w:pPr>
      <w:r>
        <w:rPr>
          <w:rFonts w:cs="Tahoma" w:ascii="Calibri" w:hAnsi="Calibri"/>
          <w:sz w:val="21"/>
          <w:szCs w:val="21"/>
        </w:rPr>
      </w:r>
    </w:p>
    <w:p>
      <w:pPr>
        <w:pStyle w:val="Normal"/>
        <w:jc w:val="both"/>
        <w:rPr>
          <w:rFonts w:ascii="Calibri" w:hAnsi="Calibri"/>
          <w:sz w:val="21"/>
          <w:szCs w:val="21"/>
        </w:rPr>
      </w:pPr>
      <w:r>
        <w:rPr>
          <w:rFonts w:cs="Tahoma" w:ascii="Calibri" w:hAnsi="Calibri"/>
          <w:sz w:val="21"/>
          <w:szCs w:val="21"/>
          <w:u w:val="single"/>
        </w:rPr>
        <w:t>1)  ochrona elektroniczna obiektów przy ul.:</w:t>
      </w:r>
    </w:p>
    <w:p>
      <w:pPr>
        <w:pStyle w:val="Lista"/>
        <w:numPr>
          <w:ilvl w:val="0"/>
          <w:numId w:val="0"/>
        </w:numPr>
        <w:tabs>
          <w:tab w:val="clear" w:pos="708"/>
          <w:tab w:val="left" w:pos="360" w:leader="none"/>
        </w:tabs>
        <w:bidi w:val="0"/>
        <w:spacing w:lineRule="auto" w:line="240" w:before="57" w:after="0"/>
        <w:ind w:left="0" w:right="0" w:hanging="0"/>
        <w:jc w:val="both"/>
        <w:rPr>
          <w:rFonts w:ascii="Calibri" w:hAnsi="Calibri"/>
          <w:sz w:val="21"/>
          <w:szCs w:val="21"/>
        </w:rPr>
      </w:pPr>
      <w:r>
        <w:rPr>
          <w:rFonts w:cs="Calibri" w:ascii="Calibri" w:hAnsi="Calibri"/>
          <w:sz w:val="21"/>
          <w:szCs w:val="21"/>
        </w:rPr>
        <w:tab/>
        <w:t xml:space="preserve">* Techników 5 </w:t>
        <w:tab/>
        <w:tab/>
        <w:t>(siedziba ROM-2)</w:t>
      </w:r>
    </w:p>
    <w:p>
      <w:pPr>
        <w:pStyle w:val="Lista"/>
        <w:numPr>
          <w:ilvl w:val="0"/>
          <w:numId w:val="0"/>
        </w:numPr>
        <w:tabs>
          <w:tab w:val="clear" w:pos="708"/>
          <w:tab w:val="left" w:pos="360" w:leader="none"/>
        </w:tabs>
        <w:bidi w:val="0"/>
        <w:spacing w:lineRule="auto" w:line="240" w:before="0" w:after="0"/>
        <w:ind w:left="0" w:right="0" w:hanging="0"/>
        <w:jc w:val="both"/>
        <w:rPr>
          <w:rFonts w:ascii="Calibri" w:hAnsi="Calibri"/>
          <w:sz w:val="21"/>
          <w:szCs w:val="21"/>
        </w:rPr>
      </w:pPr>
      <w:r>
        <w:rPr>
          <w:rFonts w:cs="Calibri" w:ascii="Calibri" w:hAnsi="Calibri"/>
          <w:sz w:val="21"/>
          <w:szCs w:val="21"/>
        </w:rPr>
        <w:tab/>
        <w:t xml:space="preserve">* Gdańska 9 </w:t>
        <w:tab/>
        <w:tab/>
        <w:t>(siedziba ROM-3, Dział Mieszkaniowy, Dział Eksploatacji)</w:t>
      </w:r>
    </w:p>
    <w:p>
      <w:pPr>
        <w:pStyle w:val="Lista"/>
        <w:numPr>
          <w:ilvl w:val="0"/>
          <w:numId w:val="0"/>
        </w:numPr>
        <w:tabs>
          <w:tab w:val="clear" w:pos="708"/>
          <w:tab w:val="left" w:pos="360" w:leader="none"/>
        </w:tabs>
        <w:bidi w:val="0"/>
        <w:spacing w:lineRule="auto" w:line="240" w:before="0" w:after="0"/>
        <w:ind w:left="0" w:right="0" w:hanging="0"/>
        <w:jc w:val="both"/>
        <w:rPr>
          <w:rFonts w:ascii="Calibri" w:hAnsi="Calibri"/>
          <w:sz w:val="21"/>
          <w:szCs w:val="21"/>
        </w:rPr>
      </w:pPr>
      <w:r>
        <w:rPr>
          <w:rFonts w:cs="Calibri" w:ascii="Calibri" w:hAnsi="Calibri"/>
          <w:sz w:val="21"/>
          <w:szCs w:val="21"/>
        </w:rPr>
        <w:tab/>
        <w:t xml:space="preserve">* Modrzewiowa 23 </w:t>
        <w:tab/>
        <w:tab/>
        <w:t xml:space="preserve">(siedziba ROM-4) </w:t>
      </w:r>
    </w:p>
    <w:p>
      <w:pPr>
        <w:pStyle w:val="Lista"/>
        <w:numPr>
          <w:ilvl w:val="0"/>
          <w:numId w:val="0"/>
        </w:numPr>
        <w:tabs>
          <w:tab w:val="clear" w:pos="708"/>
          <w:tab w:val="left" w:pos="360" w:leader="none"/>
        </w:tabs>
        <w:bidi w:val="0"/>
        <w:spacing w:lineRule="auto" w:line="240" w:before="0" w:after="0"/>
        <w:ind w:left="0" w:right="0" w:hanging="0"/>
        <w:jc w:val="both"/>
        <w:rPr>
          <w:rFonts w:ascii="Calibri" w:hAnsi="Calibri"/>
          <w:sz w:val="21"/>
          <w:szCs w:val="21"/>
        </w:rPr>
      </w:pPr>
      <w:r>
        <w:rPr>
          <w:rFonts w:cs="Calibri" w:ascii="Calibri" w:hAnsi="Calibri"/>
          <w:sz w:val="21"/>
          <w:szCs w:val="21"/>
        </w:rPr>
        <w:tab/>
        <w:t xml:space="preserve">* Toruńska 36 </w:t>
        <w:tab/>
        <w:tab/>
        <w:t>(siedziba RWM)</w:t>
      </w:r>
    </w:p>
    <w:p>
      <w:pPr>
        <w:pStyle w:val="Lista"/>
        <w:numPr>
          <w:ilvl w:val="0"/>
          <w:numId w:val="0"/>
        </w:numPr>
        <w:tabs>
          <w:tab w:val="clear" w:pos="708"/>
          <w:tab w:val="left" w:pos="360" w:leader="none"/>
        </w:tabs>
        <w:bidi w:val="0"/>
        <w:spacing w:lineRule="auto" w:line="240" w:before="0" w:after="0"/>
        <w:ind w:left="0" w:right="0" w:hanging="0"/>
        <w:jc w:val="both"/>
        <w:rPr>
          <w:rFonts w:ascii="Calibri" w:hAnsi="Calibri"/>
          <w:sz w:val="21"/>
          <w:szCs w:val="21"/>
        </w:rPr>
      </w:pPr>
      <w:r>
        <w:rPr>
          <w:rFonts w:cs="Calibri" w:ascii="Calibri" w:hAnsi="Calibri"/>
          <w:sz w:val="21"/>
          <w:szCs w:val="21"/>
        </w:rPr>
        <w:tab/>
        <w:t xml:space="preserve">* Paderewskiego 15 </w:t>
        <w:tab/>
        <w:tab/>
        <w:t>(siedziba Działu Windykacji)</w:t>
      </w:r>
    </w:p>
    <w:p>
      <w:pPr>
        <w:pStyle w:val="Lista"/>
        <w:numPr>
          <w:ilvl w:val="0"/>
          <w:numId w:val="0"/>
        </w:numPr>
        <w:tabs>
          <w:tab w:val="clear" w:pos="708"/>
          <w:tab w:val="left" w:pos="360" w:leader="none"/>
        </w:tabs>
        <w:bidi w:val="0"/>
        <w:spacing w:lineRule="auto" w:line="240" w:before="0" w:after="0"/>
        <w:ind w:left="0" w:right="0" w:hanging="0"/>
        <w:jc w:val="both"/>
        <w:rPr>
          <w:rFonts w:ascii="Calibri" w:hAnsi="Calibri"/>
          <w:sz w:val="21"/>
          <w:szCs w:val="21"/>
        </w:rPr>
      </w:pPr>
      <w:r>
        <w:rPr>
          <w:rFonts w:cs="Calibri" w:ascii="Calibri" w:hAnsi="Calibri"/>
          <w:sz w:val="21"/>
          <w:szCs w:val="21"/>
        </w:rPr>
        <w:tab/>
        <w:t xml:space="preserve">* Gdańska 30 </w:t>
        <w:tab/>
        <w:tab/>
        <w:t xml:space="preserve">(Dział Zamówień Publicznych i Dział Gospodarki Nieruchomościami) </w:t>
      </w:r>
    </w:p>
    <w:p>
      <w:pPr>
        <w:pStyle w:val="Lista"/>
        <w:numPr>
          <w:ilvl w:val="0"/>
          <w:numId w:val="0"/>
        </w:numPr>
        <w:tabs>
          <w:tab w:val="clear" w:pos="708"/>
          <w:tab w:val="left" w:pos="360" w:leader="none"/>
        </w:tabs>
        <w:bidi w:val="0"/>
        <w:spacing w:lineRule="auto" w:line="240" w:before="57" w:after="0"/>
        <w:ind w:left="0" w:right="0" w:hanging="0"/>
        <w:jc w:val="both"/>
        <w:rPr>
          <w:rFonts w:ascii="Calibri" w:hAnsi="Calibri"/>
          <w:sz w:val="21"/>
          <w:szCs w:val="21"/>
          <w:u w:val="single"/>
        </w:rPr>
      </w:pPr>
      <w:r>
        <w:rPr/>
      </w:r>
    </w:p>
    <w:p>
      <w:pPr>
        <w:pStyle w:val="Lista"/>
        <w:numPr>
          <w:ilvl w:val="0"/>
          <w:numId w:val="0"/>
        </w:numPr>
        <w:tabs>
          <w:tab w:val="clear" w:pos="708"/>
          <w:tab w:val="left" w:pos="360" w:leader="none"/>
        </w:tabs>
        <w:bidi w:val="0"/>
        <w:spacing w:lineRule="auto" w:line="240" w:before="57" w:after="0"/>
        <w:ind w:left="0" w:right="0" w:hanging="0"/>
        <w:jc w:val="both"/>
        <w:rPr>
          <w:rFonts w:ascii="Calibri" w:hAnsi="Calibri"/>
          <w:sz w:val="21"/>
          <w:szCs w:val="21"/>
          <w:u w:val="single"/>
        </w:rPr>
      </w:pPr>
      <w:r>
        <w:rPr>
          <w:rFonts w:cs="Calibri" w:ascii="Calibri" w:hAnsi="Calibri"/>
          <w:sz w:val="21"/>
          <w:szCs w:val="21"/>
          <w:u w:val="single"/>
        </w:rPr>
        <w:t>będzie wykonywana w następujący sposób:</w:t>
      </w:r>
    </w:p>
    <w:p>
      <w:pPr>
        <w:pStyle w:val="Lista"/>
        <w:numPr>
          <w:ilvl w:val="0"/>
          <w:numId w:val="3"/>
        </w:numPr>
        <w:tabs>
          <w:tab w:val="clear" w:pos="708"/>
          <w:tab w:val="left" w:pos="360" w:leader="none"/>
        </w:tabs>
        <w:bidi w:val="0"/>
        <w:spacing w:lineRule="auto" w:line="240" w:before="57" w:after="0"/>
        <w:jc w:val="both"/>
        <w:rPr>
          <w:rFonts w:ascii="Calibri" w:hAnsi="Calibri"/>
          <w:sz w:val="21"/>
          <w:szCs w:val="21"/>
        </w:rPr>
      </w:pPr>
      <w:r>
        <w:rPr>
          <w:rFonts w:cs="Calibri" w:ascii="Calibri" w:hAnsi="Calibri"/>
          <w:b/>
          <w:bCs/>
          <w:sz w:val="21"/>
          <w:szCs w:val="21"/>
        </w:rPr>
        <w:t xml:space="preserve">od poniedziałku do piątku w godz. od 15:00 do 7:00, przy czym we wtorki od godz. 17:00                 do 7:00  dnia  następnego, </w:t>
      </w:r>
    </w:p>
    <w:p>
      <w:pPr>
        <w:pStyle w:val="Lista"/>
        <w:numPr>
          <w:ilvl w:val="0"/>
          <w:numId w:val="3"/>
        </w:numPr>
        <w:tabs>
          <w:tab w:val="clear" w:pos="708"/>
          <w:tab w:val="left" w:pos="360" w:leader="none"/>
        </w:tabs>
        <w:bidi w:val="0"/>
        <w:spacing w:lineRule="auto" w:line="240" w:before="0" w:after="0"/>
        <w:jc w:val="both"/>
        <w:rPr>
          <w:rFonts w:ascii="Calibri" w:hAnsi="Calibri"/>
          <w:sz w:val="21"/>
          <w:szCs w:val="21"/>
        </w:rPr>
      </w:pPr>
      <w:r>
        <w:rPr>
          <w:rFonts w:cs="Calibri" w:ascii="Calibri" w:hAnsi="Calibri"/>
          <w:b/>
          <w:bCs/>
          <w:sz w:val="21"/>
          <w:szCs w:val="21"/>
        </w:rPr>
        <w:t xml:space="preserve">w soboty, niedziele i święta  (dni ustawowo  wolne od pracy)  </w:t>
      </w:r>
      <w:r>
        <w:rPr>
          <w:rFonts w:eastAsia="Times New Roman" w:cs="Calibri" w:ascii="Calibri" w:hAnsi="Calibri"/>
          <w:b/>
          <w:bCs/>
          <w:color w:val="00000A"/>
          <w:kern w:val="0"/>
          <w:sz w:val="21"/>
          <w:szCs w:val="21"/>
          <w:lang w:val="pl-PL" w:eastAsia="zh-CN" w:bidi="ar-SA"/>
        </w:rPr>
        <w:t>całodobowo</w:t>
      </w:r>
    </w:p>
    <w:p>
      <w:pPr>
        <w:pStyle w:val="Normal"/>
        <w:jc w:val="both"/>
        <w:rPr>
          <w:rFonts w:ascii="Calibri" w:hAnsi="Calibri"/>
          <w:sz w:val="21"/>
          <w:szCs w:val="21"/>
        </w:rPr>
      </w:pPr>
      <w:r>
        <w:rPr>
          <w:rFonts w:ascii="Calibri" w:hAnsi="Calibri"/>
          <w:sz w:val="21"/>
          <w:szCs w:val="21"/>
        </w:rPr>
      </w:r>
    </w:p>
    <w:p>
      <w:pPr>
        <w:pStyle w:val="Normal"/>
        <w:jc w:val="both"/>
        <w:rPr>
          <w:rFonts w:ascii="Calibri" w:hAnsi="Calibri"/>
          <w:sz w:val="21"/>
          <w:szCs w:val="21"/>
        </w:rPr>
      </w:pPr>
      <w:r>
        <w:rPr>
          <w:rFonts w:cs="Calibri" w:ascii="Calibri" w:hAnsi="Calibri"/>
          <w:strike w:val="false"/>
          <w:dstrike w:val="false"/>
          <w:sz w:val="21"/>
          <w:szCs w:val="21"/>
          <w:u w:val="single"/>
        </w:rPr>
        <w:t>2)  Ochrona elektroniczna obiektów przy ul. Śniadeckich 1 (budynek frontowy i oficyna) będzie wykonywana:</w:t>
      </w:r>
    </w:p>
    <w:p>
      <w:pPr>
        <w:pStyle w:val="Normal"/>
        <w:numPr>
          <w:ilvl w:val="0"/>
          <w:numId w:val="4"/>
        </w:numPr>
        <w:spacing w:before="57" w:after="0"/>
        <w:jc w:val="both"/>
        <w:rPr/>
      </w:pPr>
      <w:r>
        <w:rPr>
          <w:rFonts w:cs="Calibri" w:ascii="Calibri" w:hAnsi="Calibri"/>
          <w:b/>
          <w:bCs/>
          <w:sz w:val="21"/>
          <w:szCs w:val="21"/>
          <w:u w:val="none"/>
        </w:rPr>
        <w:t>od poniedziałku do piątku  od godziny  20:00  do  godziny  07:00  dnia następnego</w:t>
      </w:r>
    </w:p>
    <w:p>
      <w:pPr>
        <w:pStyle w:val="Normal"/>
        <w:numPr>
          <w:ilvl w:val="0"/>
          <w:numId w:val="4"/>
        </w:numPr>
        <w:spacing w:before="57" w:after="0"/>
        <w:jc w:val="both"/>
        <w:rPr/>
      </w:pPr>
      <w:r>
        <w:rPr>
          <w:rFonts w:cs="Calibri" w:ascii="Calibri" w:hAnsi="Calibri"/>
          <w:b/>
          <w:bCs/>
          <w:sz w:val="21"/>
          <w:szCs w:val="21"/>
          <w:u w:val="none"/>
        </w:rPr>
        <w:t xml:space="preserve">w soboty, niedziele i  święta  (dni ustawowo wolne od pracy)  </w:t>
      </w:r>
      <w:r>
        <w:rPr>
          <w:rFonts w:eastAsia="Times New Roman" w:cs="Calibri" w:ascii="Calibri" w:hAnsi="Calibri"/>
          <w:b/>
          <w:bCs/>
          <w:color w:val="00000A"/>
          <w:kern w:val="0"/>
          <w:sz w:val="21"/>
          <w:szCs w:val="21"/>
          <w:u w:val="none"/>
          <w:lang w:val="pl-PL" w:eastAsia="zh-CN" w:bidi="ar-SA"/>
        </w:rPr>
        <w:t>całodobowo</w:t>
      </w:r>
    </w:p>
    <w:p>
      <w:pPr>
        <w:pStyle w:val="Normal"/>
        <w:jc w:val="both"/>
        <w:rPr>
          <w:rFonts w:ascii="Calibri" w:hAnsi="Calibri" w:cs="Calibri"/>
          <w:sz w:val="21"/>
          <w:szCs w:val="21"/>
        </w:rPr>
      </w:pPr>
      <w:r>
        <w:rPr>
          <w:rFonts w:cs="Calibri" w:ascii="Calibri" w:hAnsi="Calibri"/>
          <w:sz w:val="21"/>
          <w:szCs w:val="21"/>
        </w:rPr>
      </w:r>
    </w:p>
    <w:p>
      <w:pPr>
        <w:pStyle w:val="Normal"/>
        <w:jc w:val="both"/>
        <w:rPr>
          <w:rFonts w:ascii="Calibri" w:hAnsi="Calibri"/>
          <w:sz w:val="21"/>
          <w:szCs w:val="21"/>
        </w:rPr>
      </w:pPr>
      <w:r>
        <w:rPr>
          <w:rFonts w:cs="Calibri" w:ascii="Calibri" w:hAnsi="Calibri"/>
          <w:b/>
          <w:bCs/>
          <w:sz w:val="21"/>
          <w:szCs w:val="21"/>
          <w:u w:val="none"/>
        </w:rPr>
        <w:t xml:space="preserve">UWAGA: </w:t>
      </w:r>
    </w:p>
    <w:p>
      <w:pPr>
        <w:pStyle w:val="Normal"/>
        <w:numPr>
          <w:ilvl w:val="0"/>
          <w:numId w:val="6"/>
        </w:numPr>
        <w:jc w:val="both"/>
        <w:rPr>
          <w:rFonts w:ascii="Calibri" w:hAnsi="Calibri"/>
          <w:sz w:val="21"/>
          <w:szCs w:val="21"/>
        </w:rPr>
      </w:pPr>
      <w:r>
        <w:rPr>
          <w:rFonts w:cs="Calibri" w:ascii="Calibri" w:hAnsi="Calibri"/>
          <w:sz w:val="21"/>
          <w:szCs w:val="21"/>
          <w:u w:val="none"/>
        </w:rPr>
        <w:t>Zamawiający zastrzega sobie prawo zmiany czasu monitorowania ww. obiektów siedzib Zamawiającego według indywidualnych potrzeb (np. zebrania, narady, szkolenia, zebrania wspólnot mieszkaniowych) i zgłoszeń telefonicznych dokonywanych przez uprawnionych przedstawicieli Zamawiającego np. Kierowników Rejonów /Działów.</w:t>
      </w:r>
    </w:p>
    <w:p>
      <w:pPr>
        <w:pStyle w:val="Normal"/>
        <w:jc w:val="both"/>
        <w:rPr>
          <w:rFonts w:ascii="Calibri" w:hAnsi="Calibri" w:cs="Calibri"/>
          <w:i w:val="false"/>
          <w:i w:val="false"/>
          <w:iCs w:val="false"/>
          <w:sz w:val="21"/>
          <w:szCs w:val="21"/>
          <w:u w:val="none"/>
        </w:rPr>
      </w:pPr>
      <w:r>
        <w:rPr>
          <w:rFonts w:cs="Calibri" w:ascii="Calibri" w:hAnsi="Calibri"/>
          <w:i w:val="false"/>
          <w:iCs w:val="false"/>
          <w:sz w:val="21"/>
          <w:szCs w:val="21"/>
          <w:u w:val="none"/>
        </w:rPr>
      </w:r>
    </w:p>
    <w:p>
      <w:pPr>
        <w:pStyle w:val="Normal"/>
        <w:jc w:val="both"/>
        <w:rPr>
          <w:rFonts w:ascii="Calibri" w:hAnsi="Calibri"/>
          <w:sz w:val="21"/>
          <w:szCs w:val="21"/>
        </w:rPr>
      </w:pPr>
      <w:r>
        <w:rPr>
          <w:rFonts w:cs="Calibri" w:ascii="Calibri" w:hAnsi="Calibri"/>
          <w:i w:val="false"/>
          <w:iCs w:val="false"/>
          <w:sz w:val="21"/>
          <w:szCs w:val="21"/>
          <w:u w:val="single"/>
        </w:rPr>
        <w:t>3) Ochrona elektroniczna  pozostałych  obiektów (innych niż siedziby zamawiającego) przy ul.:</w:t>
      </w:r>
    </w:p>
    <w:p>
      <w:pPr>
        <w:pStyle w:val="Normal"/>
        <w:numPr>
          <w:ilvl w:val="0"/>
          <w:numId w:val="5"/>
        </w:numPr>
        <w:spacing w:before="57" w:after="0"/>
        <w:jc w:val="both"/>
        <w:rPr>
          <w:highlight w:val="none"/>
          <w:shd w:fill="auto" w:val="clear"/>
        </w:rPr>
      </w:pPr>
      <w:r>
        <w:rPr>
          <w:rFonts w:cs="Calibri" w:ascii="Calibri" w:hAnsi="Calibri"/>
          <w:i w:val="false"/>
          <w:iCs w:val="false"/>
          <w:sz w:val="21"/>
          <w:szCs w:val="21"/>
          <w:shd w:fill="auto" w:val="clear"/>
        </w:rPr>
        <w:t>Broniewskiego 10</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 xml:space="preserve">Przy Zamczysku 1 </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Garbary 24</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Kopernika 5</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Królowej Jadwigi 11</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 xml:space="preserve">Obozowa 1 </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Śniadeckich 63</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Unii Lubelskiej 7</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Warmińskiego 11</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 xml:space="preserve">Zygmunta Augusta 2 </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Chodkiewicza 8</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Fordońska 447</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Kapliczna 2</w:t>
      </w:r>
    </w:p>
    <w:p>
      <w:pPr>
        <w:pStyle w:val="Normal"/>
        <w:numPr>
          <w:ilvl w:val="0"/>
          <w:numId w:val="5"/>
        </w:numPr>
        <w:spacing w:before="0" w:after="0"/>
        <w:jc w:val="both"/>
        <w:rPr>
          <w:highlight w:val="none"/>
          <w:shd w:fill="auto" w:val="clear"/>
        </w:rPr>
      </w:pPr>
      <w:r>
        <w:rPr>
          <w:rFonts w:cs="Calibri" w:ascii="Calibri" w:hAnsi="Calibri"/>
          <w:i w:val="false"/>
          <w:iCs w:val="false"/>
          <w:sz w:val="21"/>
          <w:szCs w:val="21"/>
          <w:shd w:fill="auto" w:val="clear"/>
        </w:rPr>
        <w:t>Mała 4</w:t>
      </w:r>
    </w:p>
    <w:p>
      <w:pPr>
        <w:pStyle w:val="Normal"/>
        <w:spacing w:before="113" w:after="0"/>
        <w:jc w:val="both"/>
        <w:rPr>
          <w:rFonts w:ascii="Calibri" w:hAnsi="Calibri"/>
          <w:sz w:val="21"/>
          <w:szCs w:val="21"/>
        </w:rPr>
      </w:pPr>
      <w:r>
        <w:rPr>
          <w:rFonts w:cs="Calibri" w:ascii="Calibri" w:hAnsi="Calibri"/>
          <w:b/>
          <w:bCs/>
          <w:i w:val="false"/>
          <w:iCs w:val="false"/>
          <w:sz w:val="21"/>
          <w:szCs w:val="21"/>
          <w:shd w:fill="auto" w:val="clear"/>
        </w:rPr>
        <w:tab/>
        <w:t>-  będzie wy</w:t>
      </w:r>
      <w:r>
        <w:rPr>
          <w:rFonts w:cs="Calibri" w:ascii="Calibri" w:hAnsi="Calibri"/>
          <w:b/>
          <w:bCs/>
          <w:i w:val="false"/>
          <w:iCs w:val="false"/>
          <w:sz w:val="21"/>
          <w:szCs w:val="21"/>
        </w:rPr>
        <w:t xml:space="preserve">konywana </w:t>
      </w:r>
      <w:r>
        <w:rPr>
          <w:rFonts w:eastAsia="Times New Roman" w:cs="Calibri" w:ascii="Calibri" w:hAnsi="Calibri"/>
          <w:b/>
          <w:bCs/>
          <w:i w:val="false"/>
          <w:iCs w:val="false"/>
          <w:color w:val="00000A"/>
          <w:kern w:val="0"/>
          <w:sz w:val="21"/>
          <w:szCs w:val="21"/>
          <w:lang w:val="pl-PL" w:eastAsia="zh-CN" w:bidi="ar-SA"/>
        </w:rPr>
        <w:t>całodobowo</w:t>
      </w:r>
      <w:r>
        <w:rPr>
          <w:rFonts w:cs="Calibri" w:ascii="Calibri" w:hAnsi="Calibri"/>
          <w:b/>
          <w:bCs/>
          <w:i w:val="false"/>
          <w:iCs w:val="false"/>
          <w:sz w:val="21"/>
          <w:szCs w:val="21"/>
        </w:rPr>
        <w:t>,  we wszystkie dni tygodnia.</w:t>
      </w:r>
    </w:p>
    <w:p>
      <w:pPr>
        <w:pStyle w:val="Normal"/>
        <w:jc w:val="both"/>
        <w:rPr>
          <w:rFonts w:ascii="Calibri" w:hAnsi="Calibri" w:cs="Calibri"/>
          <w:b/>
          <w:bCs/>
          <w:i/>
          <w:i/>
          <w:iCs/>
          <w:sz w:val="21"/>
          <w:szCs w:val="21"/>
        </w:rPr>
      </w:pPr>
      <w:r>
        <w:rPr>
          <w:rFonts w:cs="Calibri" w:ascii="Calibri" w:hAnsi="Calibri"/>
          <w:b/>
          <w:bCs/>
          <w:i/>
          <w:iCs/>
          <w:sz w:val="21"/>
          <w:szCs w:val="21"/>
        </w:rPr>
      </w:r>
    </w:p>
    <w:p>
      <w:pPr>
        <w:pStyle w:val="Normal"/>
        <w:bidi w:val="0"/>
        <w:spacing w:before="0" w:after="0"/>
        <w:ind w:hanging="0"/>
        <w:jc w:val="both"/>
        <w:rPr>
          <w:rFonts w:ascii="Calibri" w:hAnsi="Calibri"/>
          <w:sz w:val="21"/>
          <w:szCs w:val="21"/>
        </w:rPr>
      </w:pPr>
      <w:r>
        <w:rPr>
          <w:rFonts w:cs="Calibri" w:ascii="Calibri" w:hAnsi="Calibri"/>
          <w:b/>
          <w:bCs/>
          <w:sz w:val="21"/>
          <w:szCs w:val="21"/>
          <w:u w:val="none"/>
        </w:rPr>
        <w:t xml:space="preserve">UWAGA: </w:t>
      </w:r>
    </w:p>
    <w:p>
      <w:pPr>
        <w:pStyle w:val="Normal"/>
        <w:bidi w:val="0"/>
        <w:spacing w:before="0" w:after="0"/>
        <w:ind w:hanging="0"/>
        <w:jc w:val="both"/>
        <w:rPr>
          <w:rFonts w:ascii="Calibri" w:hAnsi="Calibri"/>
          <w:sz w:val="21"/>
          <w:szCs w:val="21"/>
        </w:rPr>
      </w:pPr>
      <w:r>
        <w:rPr>
          <w:rFonts w:cs="Calibri" w:ascii="Calibri" w:hAnsi="Calibri"/>
          <w:b w:val="false"/>
          <w:bCs w:val="false"/>
          <w:sz w:val="21"/>
          <w:szCs w:val="21"/>
          <w:u w:val="none"/>
        </w:rPr>
        <w:t>Zamawiający zastrzega sobie prawo zmiany w zakresie godzin świadczenia ochrony elektronicznej w poszczególnych obiektach. Zmiana taka wymaga pisemnego powiadomienia Wykonawcy z co najmniej                       3-dniowym wyprzedzeniem przez Kierownika właściwego ROM lub inną osobę przez niego upoważnioną.</w:t>
      </w:r>
    </w:p>
    <w:p>
      <w:pPr>
        <w:pStyle w:val="Normal"/>
        <w:spacing w:before="0" w:after="0"/>
        <w:jc w:val="both"/>
        <w:rPr>
          <w:rFonts w:ascii="Calibri" w:hAnsi="Calibri" w:cs="Tahoma"/>
          <w:b/>
          <w:bCs/>
          <w:sz w:val="21"/>
          <w:szCs w:val="21"/>
          <w:u w:val="none"/>
        </w:rPr>
      </w:pPr>
      <w:r>
        <w:rPr>
          <w:rFonts w:cs="Tahoma" w:ascii="Calibri" w:hAnsi="Calibri"/>
          <w:b/>
          <w:bCs/>
          <w:sz w:val="21"/>
          <w:szCs w:val="21"/>
          <w:u w:val="none"/>
        </w:rPr>
      </w:r>
    </w:p>
    <w:p>
      <w:pPr>
        <w:pStyle w:val="Normal"/>
        <w:spacing w:before="0" w:after="0"/>
        <w:jc w:val="both"/>
        <w:rPr>
          <w:rFonts w:ascii="Calibri" w:hAnsi="Calibri" w:cs="Tahoma"/>
          <w:b/>
          <w:bCs/>
          <w:sz w:val="21"/>
          <w:szCs w:val="21"/>
          <w:u w:val="none"/>
        </w:rPr>
      </w:pPr>
      <w:r>
        <w:rPr>
          <w:rFonts w:cs="Tahoma" w:ascii="Calibri" w:hAnsi="Calibri"/>
          <w:b/>
          <w:bCs/>
          <w:sz w:val="21"/>
          <w:szCs w:val="21"/>
          <w:u w:val="none"/>
        </w:rPr>
      </w:r>
    </w:p>
    <w:p>
      <w:pPr>
        <w:pStyle w:val="Normal"/>
        <w:spacing w:before="0" w:after="0"/>
        <w:jc w:val="left"/>
        <w:rPr>
          <w:rFonts w:ascii="Calibri" w:hAnsi="Calibri"/>
          <w:sz w:val="21"/>
          <w:szCs w:val="21"/>
        </w:rPr>
      </w:pPr>
      <w:r>
        <w:rPr>
          <w:rFonts w:cs="Tahoma" w:ascii="Calibri" w:hAnsi="Calibri"/>
          <w:b/>
          <w:bCs/>
          <w:sz w:val="21"/>
          <w:szCs w:val="21"/>
          <w:u w:val="none"/>
        </w:rPr>
        <w:t>II. Zakres czynności – przegląd i konserwacja instalacji oraz systemów alarmowych:</w:t>
      </w:r>
    </w:p>
    <w:p>
      <w:pPr>
        <w:pStyle w:val="Tretekstu"/>
        <w:spacing w:before="57" w:after="0"/>
        <w:jc w:val="both"/>
        <w:rPr>
          <w:rFonts w:ascii="Calibri" w:hAnsi="Calibri"/>
          <w:sz w:val="21"/>
          <w:szCs w:val="21"/>
        </w:rPr>
      </w:pPr>
      <w:r>
        <w:rPr>
          <w:rFonts w:cs="Tahoma" w:ascii="Calibri" w:hAnsi="Calibri"/>
          <w:sz w:val="21"/>
          <w:szCs w:val="21"/>
        </w:rPr>
        <w:t>1. sprawdzenie instalacji, rozmieszczenia i zamocowania całego wyposażenia urządzeń na podstawie dokumentacji technicznej (o ile taką posiada zamawiający),</w:t>
      </w:r>
    </w:p>
    <w:p>
      <w:pPr>
        <w:pStyle w:val="Tretekstu"/>
        <w:spacing w:before="0" w:after="0"/>
        <w:jc w:val="both"/>
        <w:rPr>
          <w:rFonts w:ascii="Calibri" w:hAnsi="Calibri"/>
          <w:sz w:val="21"/>
          <w:szCs w:val="21"/>
        </w:rPr>
      </w:pPr>
      <w:r>
        <w:rPr>
          <w:rFonts w:cs="Tahoma" w:ascii="Calibri" w:hAnsi="Calibri"/>
          <w:sz w:val="21"/>
          <w:szCs w:val="21"/>
        </w:rPr>
        <w:t>2. sprawdzenie poprawności działania wszystkich czujek, łącznie z urządzeniami uruchamianymi ręcznie;</w:t>
      </w:r>
    </w:p>
    <w:p>
      <w:pPr>
        <w:pStyle w:val="Tretekstu"/>
        <w:spacing w:before="0" w:after="0"/>
        <w:jc w:val="both"/>
        <w:rPr>
          <w:rFonts w:ascii="Calibri" w:hAnsi="Calibri"/>
          <w:sz w:val="21"/>
          <w:szCs w:val="21"/>
        </w:rPr>
      </w:pPr>
      <w:r>
        <w:rPr>
          <w:rFonts w:cs="Tahoma" w:ascii="Calibri" w:hAnsi="Calibri"/>
          <w:sz w:val="21"/>
          <w:szCs w:val="21"/>
        </w:rPr>
        <w:t>3. sprawdzenie zgodności z wymaganiami wszystkich połączeń giętkich;</w:t>
      </w:r>
    </w:p>
    <w:p>
      <w:pPr>
        <w:pStyle w:val="Tretekstu"/>
        <w:spacing w:before="0" w:after="0"/>
        <w:jc w:val="both"/>
        <w:rPr>
          <w:rFonts w:ascii="Calibri" w:hAnsi="Calibri"/>
          <w:sz w:val="21"/>
          <w:szCs w:val="21"/>
        </w:rPr>
      </w:pPr>
      <w:r>
        <w:rPr>
          <w:rFonts w:cs="Tahoma" w:ascii="Calibri" w:hAnsi="Calibri"/>
          <w:sz w:val="21"/>
          <w:szCs w:val="21"/>
        </w:rPr>
        <w:t xml:space="preserve">4. sprawdzenie czy zasilacze główne i rezerwowe pracują i są sprawne; </w:t>
      </w:r>
    </w:p>
    <w:p>
      <w:pPr>
        <w:pStyle w:val="Tretekstu"/>
        <w:spacing w:before="0" w:after="0"/>
        <w:jc w:val="both"/>
        <w:rPr>
          <w:rFonts w:ascii="Calibri" w:hAnsi="Calibri"/>
          <w:sz w:val="21"/>
          <w:szCs w:val="21"/>
        </w:rPr>
      </w:pPr>
      <w:r>
        <w:rPr>
          <w:rFonts w:cs="Tahoma" w:ascii="Calibri" w:hAnsi="Calibri"/>
          <w:sz w:val="21"/>
          <w:szCs w:val="21"/>
        </w:rPr>
        <w:t>5. sprawdzenie centrali i jej obsługi zgodnie z instrukcją;</w:t>
      </w:r>
    </w:p>
    <w:p>
      <w:pPr>
        <w:pStyle w:val="Tretekstu"/>
        <w:spacing w:before="0" w:after="0"/>
        <w:jc w:val="both"/>
        <w:rPr>
          <w:rFonts w:ascii="Calibri" w:hAnsi="Calibri"/>
          <w:sz w:val="21"/>
          <w:szCs w:val="21"/>
        </w:rPr>
      </w:pPr>
      <w:r>
        <w:rPr>
          <w:rFonts w:cs="Tahoma" w:ascii="Calibri" w:hAnsi="Calibri"/>
          <w:sz w:val="21"/>
          <w:szCs w:val="21"/>
        </w:rPr>
        <w:t>6. sprawdzenie poprawności działania każdego urządzenia transmisji alarmu przy współpracy z odpowiedzialną władzą albo alarmowym centrum odbiorczym;</w:t>
      </w:r>
    </w:p>
    <w:p>
      <w:pPr>
        <w:pStyle w:val="Tretekstu"/>
        <w:spacing w:before="0" w:after="0"/>
        <w:jc w:val="both"/>
        <w:rPr>
          <w:rFonts w:ascii="Calibri" w:hAnsi="Calibri"/>
          <w:sz w:val="21"/>
          <w:szCs w:val="21"/>
        </w:rPr>
      </w:pPr>
      <w:r>
        <w:rPr>
          <w:rFonts w:cs="Tahoma" w:ascii="Calibri" w:hAnsi="Calibri"/>
          <w:sz w:val="21"/>
          <w:szCs w:val="21"/>
        </w:rPr>
        <w:t>7.  sprawdzenie poprawności działania każdego akustycznego sygnalizatora alarmowego;</w:t>
      </w:r>
    </w:p>
    <w:p>
      <w:pPr>
        <w:pStyle w:val="Tretekstu"/>
        <w:spacing w:before="0" w:after="0"/>
        <w:jc w:val="both"/>
        <w:rPr>
          <w:rFonts w:ascii="Calibri" w:hAnsi="Calibri"/>
          <w:sz w:val="21"/>
          <w:szCs w:val="21"/>
        </w:rPr>
      </w:pPr>
      <w:r>
        <w:rPr>
          <w:rFonts w:cs="Tahoma" w:ascii="Calibri" w:hAnsi="Calibri"/>
          <w:sz w:val="21"/>
          <w:szCs w:val="21"/>
        </w:rPr>
        <w:t>8.  sprawdzenie czy system alarmowy jest całkowicie w stanie gotowości do pracy.</w:t>
      </w:r>
    </w:p>
    <w:p>
      <w:pPr>
        <w:pStyle w:val="Tretekstu"/>
        <w:spacing w:before="0" w:after="0"/>
        <w:jc w:val="both"/>
        <w:rPr>
          <w:rFonts w:ascii="Calibri" w:hAnsi="Calibri"/>
          <w:sz w:val="21"/>
          <w:szCs w:val="21"/>
        </w:rPr>
      </w:pPr>
      <w:r>
        <w:rPr>
          <w:rFonts w:ascii="Calibri" w:hAnsi="Calibri"/>
          <w:sz w:val="21"/>
          <w:szCs w:val="21"/>
        </w:rPr>
      </w:r>
    </w:p>
    <w:p>
      <w:pPr>
        <w:pStyle w:val="Tretekstu"/>
        <w:spacing w:before="0" w:after="0"/>
        <w:jc w:val="both"/>
        <w:rPr>
          <w:rFonts w:ascii="Calibri" w:hAnsi="Calibri"/>
          <w:sz w:val="21"/>
          <w:szCs w:val="21"/>
        </w:rPr>
      </w:pPr>
      <w:r>
        <w:rPr>
          <w:rFonts w:ascii="Calibri" w:hAnsi="Calibri"/>
          <w:sz w:val="21"/>
          <w:szCs w:val="21"/>
        </w:rPr>
      </w:r>
    </w:p>
    <w:p>
      <w:pPr>
        <w:pStyle w:val="Tretekstu"/>
        <w:spacing w:before="0" w:after="0"/>
        <w:jc w:val="both"/>
        <w:rPr>
          <w:rFonts w:ascii="Calibri" w:hAnsi="Calibri"/>
          <w:sz w:val="21"/>
          <w:szCs w:val="21"/>
        </w:rPr>
      </w:pPr>
      <w:r>
        <w:rPr>
          <w:rFonts w:ascii="Calibri" w:hAnsi="Calibri"/>
          <w:sz w:val="21"/>
          <w:szCs w:val="21"/>
        </w:rPr>
      </w:r>
    </w:p>
    <w:p>
      <w:pPr>
        <w:pStyle w:val="Tretekstu"/>
        <w:spacing w:before="0" w:after="0"/>
        <w:jc w:val="both"/>
        <w:rPr>
          <w:rFonts w:ascii="Calibri" w:hAnsi="Calibri"/>
          <w:sz w:val="21"/>
          <w:szCs w:val="21"/>
        </w:rPr>
      </w:pPr>
      <w:r>
        <w:rPr>
          <w:rFonts w:ascii="Calibri" w:hAnsi="Calibri"/>
          <w:sz w:val="21"/>
          <w:szCs w:val="21"/>
        </w:rPr>
      </w:r>
    </w:p>
    <w:p>
      <w:pPr>
        <w:pStyle w:val="Tretekstu"/>
        <w:spacing w:before="0" w:after="0"/>
        <w:jc w:val="both"/>
        <w:rPr>
          <w:rFonts w:ascii="Calibri" w:hAnsi="Calibri"/>
          <w:sz w:val="21"/>
          <w:szCs w:val="21"/>
        </w:rPr>
      </w:pPr>
      <w:r>
        <w:rPr>
          <w:rFonts w:ascii="Calibri" w:hAnsi="Calibri"/>
          <w:sz w:val="21"/>
          <w:szCs w:val="21"/>
        </w:rPr>
      </w:r>
    </w:p>
    <w:p>
      <w:pPr>
        <w:pStyle w:val="Tretekstu"/>
        <w:spacing w:before="0" w:after="0"/>
        <w:jc w:val="both"/>
        <w:rPr>
          <w:rFonts w:ascii="Calibri" w:hAnsi="Calibri"/>
          <w:sz w:val="21"/>
          <w:szCs w:val="21"/>
        </w:rPr>
      </w:pPr>
      <w:r>
        <w:rPr>
          <w:rFonts w:cs="Tahoma" w:ascii="Calibri" w:hAnsi="Calibri"/>
          <w:sz w:val="21"/>
          <w:szCs w:val="21"/>
          <w:u w:val="single"/>
        </w:rPr>
        <w:t>UWAGA:</w:t>
      </w:r>
    </w:p>
    <w:p>
      <w:pPr>
        <w:pStyle w:val="Tretekstu"/>
        <w:numPr>
          <w:ilvl w:val="0"/>
          <w:numId w:val="7"/>
        </w:numPr>
        <w:spacing w:before="57" w:after="0"/>
        <w:jc w:val="both"/>
        <w:rPr/>
      </w:pPr>
      <w:r>
        <w:rPr>
          <w:rFonts w:cs="Tahoma" w:ascii="Calibri" w:hAnsi="Calibri"/>
          <w:sz w:val="21"/>
          <w:szCs w:val="21"/>
        </w:rPr>
        <w:t>Zamawiający wymaga, aby dokumentacja z przeprowadzonego przeglądu i konserwacji instalacji i systemów alarmowych (protokół) wystawiona była odrębnie na każdą nieruchomość  i zawierała m. in. adres nieruchomości, datę przeprowadzenia przeglądu i konserwacji, informacje o sprawności działania systemu/instalacji alarmowej, informacje o stwierdzonych usterkach i nieprawidłowościach oraz ewentualne zalecenia</w:t>
      </w:r>
    </w:p>
    <w:p>
      <w:pPr>
        <w:pStyle w:val="Tretekstu"/>
        <w:numPr>
          <w:ilvl w:val="0"/>
          <w:numId w:val="7"/>
        </w:numPr>
        <w:spacing w:before="57" w:after="0"/>
        <w:jc w:val="both"/>
        <w:rPr/>
      </w:pPr>
      <w:r>
        <w:rPr>
          <w:rFonts w:cs="Tahoma" w:ascii="Calibri" w:hAnsi="Calibri"/>
          <w:sz w:val="21"/>
          <w:szCs w:val="21"/>
        </w:rPr>
        <w:t>dokumentem potwierdzającym wykonanie i dokonanie odbioru przedmiotu umowy (wykonania przeglądu i konserwacji) są odpowiednie protokóły, przygotowane przez Wykonawcę, podpisane przez upoważnionych reprezentantów obu stron,</w:t>
      </w:r>
    </w:p>
    <w:p>
      <w:pPr>
        <w:pStyle w:val="Tretekstu"/>
        <w:numPr>
          <w:ilvl w:val="0"/>
          <w:numId w:val="7"/>
        </w:numPr>
        <w:spacing w:before="57" w:after="0"/>
        <w:jc w:val="both"/>
        <w:rPr/>
      </w:pPr>
      <w:r>
        <w:rPr>
          <w:rFonts w:cs="Tahoma" w:ascii="Calibri" w:hAnsi="Calibri"/>
          <w:sz w:val="21"/>
          <w:szCs w:val="21"/>
        </w:rPr>
        <w:t>Wykonawca zobowiązany jest uzupełnić braki i wady stwierdzone przez Zamawiającego oraz jest zobowiązany do wprowadzenia poprawek i modyfikacji w terminie 7 dni roboczych od daty zwrotnego otrzymania od zamawiającego dokumentacji, w przypadku kiedy przedmiot umowy zostanie wykonany w sposób nienależyty lub niekompletny, albo nie został opracowany zgodnie z wytycznymi Zamawiającego oraz obowiązującymi w tym zakresie przepisami prawa</w:t>
      </w:r>
    </w:p>
    <w:p>
      <w:pPr>
        <w:pStyle w:val="Tretekstu"/>
        <w:numPr>
          <w:ilvl w:val="0"/>
          <w:numId w:val="7"/>
        </w:numPr>
        <w:spacing w:before="57" w:after="0"/>
        <w:jc w:val="both"/>
        <w:rPr/>
      </w:pPr>
      <w:r>
        <w:rPr>
          <w:rFonts w:cs="Tahoma" w:ascii="Calibri" w:hAnsi="Calibri"/>
          <w:b w:val="false"/>
          <w:bCs w:val="false"/>
          <w:i w:val="false"/>
          <w:iCs w:val="false"/>
          <w:sz w:val="21"/>
          <w:szCs w:val="21"/>
          <w:u w:val="none"/>
        </w:rPr>
        <w:t xml:space="preserve">Zamawiający wymaga, aby usługa jednorazowego przeglądu i konserwacji instalacji oraz systemów alarmowych została wykonana w następujący sposób: </w:t>
      </w:r>
    </w:p>
    <w:p>
      <w:pPr>
        <w:pStyle w:val="Tretekstu"/>
        <w:numPr>
          <w:ilvl w:val="2"/>
          <w:numId w:val="7"/>
        </w:numPr>
        <w:spacing w:before="57" w:after="0"/>
        <w:jc w:val="both"/>
        <w:rPr/>
      </w:pPr>
      <w:r>
        <w:rPr>
          <w:rFonts w:cs="Tahoma" w:ascii="Calibri" w:hAnsi="Calibri"/>
          <w:b w:val="false"/>
          <w:bCs w:val="false"/>
          <w:i w:val="false"/>
          <w:iCs w:val="false"/>
          <w:sz w:val="21"/>
          <w:szCs w:val="21"/>
          <w:u w:val="none"/>
        </w:rPr>
        <w:t xml:space="preserve">pierwszy przegląd w I kwartale 2025 roku </w:t>
      </w:r>
    </w:p>
    <w:p>
      <w:pPr>
        <w:pStyle w:val="Tretekstu"/>
        <w:numPr>
          <w:ilvl w:val="2"/>
          <w:numId w:val="7"/>
        </w:numPr>
        <w:spacing w:before="57" w:after="0"/>
        <w:jc w:val="both"/>
        <w:rPr/>
      </w:pPr>
      <w:r>
        <w:rPr>
          <w:rFonts w:cs="Tahoma" w:ascii="Calibri" w:hAnsi="Calibri"/>
          <w:b w:val="false"/>
          <w:bCs w:val="false"/>
          <w:i w:val="false"/>
          <w:iCs w:val="false"/>
          <w:sz w:val="21"/>
          <w:szCs w:val="21"/>
          <w:u w:val="none"/>
        </w:rPr>
        <w:t xml:space="preserve">drugi przegląd w I kwartale 2026 roku </w:t>
      </w:r>
    </w:p>
    <w:p>
      <w:pPr>
        <w:pStyle w:val="Tretekstu"/>
        <w:numPr>
          <w:ilvl w:val="0"/>
          <w:numId w:val="7"/>
        </w:numPr>
        <w:spacing w:before="57" w:after="0"/>
        <w:jc w:val="both"/>
        <w:rPr/>
      </w:pPr>
      <w:r>
        <w:rPr>
          <w:rFonts w:cs="Tahoma" w:ascii="Calibri" w:hAnsi="Calibri"/>
          <w:b w:val="false"/>
          <w:bCs w:val="false"/>
          <w:i w:val="false"/>
          <w:iCs w:val="false"/>
          <w:sz w:val="21"/>
          <w:szCs w:val="21"/>
          <w:u w:val="none"/>
        </w:rPr>
        <w:t>wykaz nieruchomości (ilość systemów alarmowych) objętych usługą konserwacji i przeglądów – zgodny z wykazem nieruchomości (ilość systemów alarmowych) objętych usługą dozoru elektronicznego.</w:t>
      </w:r>
    </w:p>
    <w:p>
      <w:pPr>
        <w:pStyle w:val="Tretekstu"/>
        <w:numPr>
          <w:ilvl w:val="0"/>
          <w:numId w:val="7"/>
        </w:numPr>
        <w:spacing w:before="57" w:after="0"/>
        <w:jc w:val="both"/>
        <w:rPr/>
      </w:pPr>
      <w:r>
        <w:rPr>
          <w:rFonts w:cs="Tahoma" w:ascii="Calibri" w:hAnsi="Calibri"/>
          <w:b w:val="false"/>
          <w:bCs w:val="false"/>
          <w:color w:val="000000"/>
          <w:sz w:val="21"/>
          <w:szCs w:val="21"/>
        </w:rPr>
        <w:t>przez liczbę systemów alarmowych należy rozumieć  liczbę klawiatur kodowania alarmu, bez względu na liczbę czujek alarmowych oraz liczbę obiektów  objętych dozorem przez system alarmowy. Zamawiający wyjaśnia, iż możliwa jest sytuacja, że jeden system alarmowy obejmuje więcej niż jeden obiekt oraz sytuacja kiedy w jednym obiekcie znajduje się więcej niż jeden system alarmowy. Dlatego przy wycenie należy uwzględnić liczbę systemów alarmowych zdefiniowanych liczbą klawiatur kodowania systemu alarmowego, a nie liczbę obiektów czy też liczbę czujek instalacji alarmu w danym obiekcie.</w:t>
      </w:r>
    </w:p>
    <w:p>
      <w:pPr>
        <w:pStyle w:val="Tretekstu"/>
        <w:numPr>
          <w:ilvl w:val="0"/>
          <w:numId w:val="7"/>
        </w:numPr>
        <w:spacing w:before="57" w:after="0"/>
        <w:jc w:val="both"/>
        <w:rPr>
          <w:rFonts w:ascii="Calibri" w:hAnsi="Calibri"/>
          <w:sz w:val="21"/>
          <w:szCs w:val="21"/>
        </w:rPr>
      </w:pPr>
      <w:r>
        <w:rPr>
          <w:rFonts w:eastAsia="Webdings" w:cs="Tahoma" w:ascii="Calibri" w:hAnsi="Calibri"/>
          <w:b w:val="false"/>
          <w:bCs w:val="false"/>
          <w:i w:val="false"/>
          <w:iCs w:val="false"/>
          <w:strike w:val="false"/>
          <w:dstrike w:val="false"/>
          <w:color w:val="00000A"/>
          <w:sz w:val="21"/>
          <w:szCs w:val="21"/>
          <w:u w:val="none"/>
          <w:lang w:eastAsia="ar-SA" w:bidi="zxx"/>
        </w:rPr>
        <w:t>systemy alarmowe są przystosowane do dwutorowej transmisji sygnałów do stacji monitorującej. Każdy z systemów ma możliwość korzystania z łączność radiowej przez GPRS oraz z łączności przez telefon analogowy. Mając na uwadze fakt, że utrzymanie linii telefonicznej leży po stronie Zamawiającego, w związku z tym z tej funkcjonalności komunikacji się nie korzysta (brak linii analogowych na pustostanach). Transmisja radiowa jest wystarczająca. L</w:t>
      </w:r>
      <w:r>
        <w:rPr>
          <w:rFonts w:eastAsia="Arial Black" w:cs="Tahoma" w:ascii="Calibri" w:hAnsi="Calibri"/>
          <w:b w:val="false"/>
          <w:bCs w:val="false"/>
          <w:i w:val="false"/>
          <w:iCs w:val="false"/>
          <w:strike w:val="false"/>
          <w:dstrike w:val="false"/>
          <w:color w:val="00000A"/>
          <w:sz w:val="21"/>
          <w:szCs w:val="21"/>
          <w:u w:val="none"/>
          <w:lang w:eastAsia="ar-SA" w:bidi="zxx"/>
        </w:rPr>
        <w:t xml:space="preserve">okalne systemy alarmowe stacji monitorującej Wykonawca podłącza na własny koszt. W budynkach będących siedzibami Spółki ADM (z wyłączeniem siedziby przy ul. Śniadeckich 1) </w:t>
      </w:r>
      <w:r>
        <w:rPr>
          <w:rFonts w:eastAsia="Arial Black" w:cs="Tahoma" w:ascii="Calibri" w:hAnsi="Calibri"/>
          <w:b w:val="false"/>
          <w:bCs w:val="false"/>
          <w:i w:val="false"/>
          <w:iCs w:val="false"/>
          <w:strike w:val="false"/>
          <w:dstrike w:val="false"/>
          <w:color w:val="00000A"/>
          <w:kern w:val="0"/>
          <w:sz w:val="21"/>
          <w:szCs w:val="21"/>
          <w:u w:val="none"/>
          <w:lang w:val="pl-PL" w:eastAsia="ar-SA" w:bidi="zxx"/>
        </w:rPr>
        <w:t xml:space="preserve">Zamawiający </w:t>
      </w:r>
      <w:r>
        <w:rPr>
          <w:rFonts w:eastAsia="Arial Black" w:cs="Tahoma" w:ascii="Calibri" w:hAnsi="Calibri"/>
          <w:b w:val="false"/>
          <w:bCs w:val="false"/>
          <w:i w:val="false"/>
          <w:iCs w:val="false"/>
          <w:strike w:val="false"/>
          <w:dstrike w:val="false"/>
          <w:color w:val="00000A"/>
          <w:sz w:val="21"/>
          <w:szCs w:val="21"/>
          <w:u w:val="none"/>
          <w:lang w:eastAsia="ar-SA" w:bidi="zxx"/>
        </w:rPr>
        <w:t>w około 90% posiada systemy oparte na centrali Integra (najczęściej model Integra 32 lub CA 10)  czyli centrale alarmowe firmy SATEL.</w:t>
      </w:r>
    </w:p>
    <w:p>
      <w:pPr>
        <w:pStyle w:val="Tekstpodstawowy2"/>
        <w:bidi w:val="0"/>
        <w:spacing w:lineRule="auto" w:line="240" w:before="113" w:after="0"/>
        <w:jc w:val="both"/>
        <w:rPr>
          <w:rFonts w:eastAsia="Tahoma" w:cs="Tahoma"/>
          <w:b/>
          <w:bCs/>
          <w:color w:val="FF0000"/>
          <w:highlight w:val="none"/>
          <w:shd w:fill="auto" w:val="clear"/>
        </w:rPr>
      </w:pPr>
      <w:r>
        <w:rPr>
          <w:rFonts w:eastAsia="Tahoma" w:cs="Tahoma"/>
          <w:b/>
          <w:bCs/>
          <w:color w:val="FF0000"/>
          <w:shd w:fill="auto" w:val="clear"/>
        </w:rPr>
      </w:r>
    </w:p>
    <w:tbl>
      <w:tblPr>
        <w:tblW w:w="9072" w:type="dxa"/>
        <w:jc w:val="left"/>
        <w:tblInd w:w="0" w:type="dxa"/>
        <w:tblLayout w:type="fixed"/>
        <w:tblCellMar>
          <w:top w:w="55" w:type="dxa"/>
          <w:left w:w="45" w:type="dxa"/>
          <w:bottom w:w="55" w:type="dxa"/>
          <w:right w:w="55" w:type="dxa"/>
        </w:tblCellMar>
      </w:tblPr>
      <w:tblGrid>
        <w:gridCol w:w="9072"/>
      </w:tblGrid>
      <w:tr>
        <w:trPr/>
        <w:tc>
          <w:tcPr>
            <w:tcW w:w="9072" w:type="dxa"/>
            <w:tcBorders>
              <w:top w:val="single" w:sz="2" w:space="0" w:color="000001"/>
              <w:left w:val="single" w:sz="2" w:space="0" w:color="000001"/>
              <w:bottom w:val="single" w:sz="2" w:space="0" w:color="000001"/>
              <w:right w:val="single" w:sz="2" w:space="0" w:color="000001"/>
            </w:tcBorders>
            <w:shd w:fill="auto" w:val="clear"/>
          </w:tcPr>
          <w:p>
            <w:pPr>
              <w:pStyle w:val="Normal"/>
              <w:widowControl w:val="false"/>
              <w:tabs>
                <w:tab w:val="clear" w:pos="708"/>
                <w:tab w:val="left" w:pos="500" w:leader="none"/>
              </w:tabs>
              <w:jc w:val="center"/>
              <w:rPr>
                <w:highlight w:val="none"/>
                <w:shd w:fill="auto" w:val="clear"/>
              </w:rPr>
            </w:pPr>
            <w:r>
              <w:rPr>
                <w:rFonts w:eastAsia="Times New Roman" w:cs="Tahoma" w:ascii="Calibri" w:hAnsi="Calibri"/>
                <w:b/>
                <w:bCs/>
                <w:color w:val="00000A"/>
                <w:kern w:val="0"/>
                <w:sz w:val="21"/>
                <w:szCs w:val="21"/>
                <w:u w:val="none"/>
                <w:shd w:fill="auto" w:val="clear"/>
                <w:lang w:val="pl-PL" w:eastAsia="zh-CN" w:bidi="ar-SA"/>
              </w:rPr>
              <w:t>Wykaz nieruchomości objętych usługą dozoru elektronicznego</w:t>
            </w:r>
          </w:p>
        </w:tc>
      </w:tr>
    </w:tbl>
    <w:p>
      <w:pPr>
        <w:pStyle w:val="Normal"/>
        <w:spacing w:before="0" w:after="0"/>
        <w:jc w:val="both"/>
        <w:rPr>
          <w:rFonts w:ascii="Calibri" w:hAnsi="Calibri" w:cs="Tahoma"/>
          <w:b w:val="false"/>
          <w:bCs w:val="false"/>
          <w:sz w:val="21"/>
          <w:szCs w:val="21"/>
          <w:highlight w:val="none"/>
          <w:shd w:fill="auto" w:val="clear"/>
        </w:rPr>
      </w:pPr>
      <w:r>
        <w:rPr>
          <w:rFonts w:cs="Tahoma" w:ascii="Calibri" w:hAnsi="Calibri"/>
          <w:b w:val="false"/>
          <w:bCs w:val="false"/>
          <w:sz w:val="21"/>
          <w:szCs w:val="21"/>
          <w:shd w:fill="auto" w:val="clear"/>
        </w:rPr>
      </w:r>
    </w:p>
    <w:p>
      <w:pPr>
        <w:pStyle w:val="Normal"/>
        <w:spacing w:before="0" w:after="0"/>
        <w:jc w:val="both"/>
        <w:rPr>
          <w:highlight w:val="none"/>
          <w:shd w:fill="auto" w:val="clear"/>
        </w:rPr>
      </w:pPr>
      <w:r>
        <w:rPr>
          <w:rFonts w:cs="Tahoma" w:ascii="Calibri" w:hAnsi="Calibri"/>
          <w:b w:val="false"/>
          <w:bCs w:val="false"/>
          <w:sz w:val="18"/>
          <w:szCs w:val="18"/>
          <w:shd w:fill="auto" w:val="clear"/>
        </w:rPr>
        <w:t>1. Techników 5 (1 budynek)</w:t>
        <w:tab/>
        <w:tab/>
        <w:tab/>
        <w:t>- czujki ilość 27 sztuk</w:t>
        <w:tab/>
        <w:t>- klawiatury kodowania ilość 1 sztuka</w:t>
        <w:tab/>
        <w:t>ROM-2</w:t>
      </w:r>
    </w:p>
    <w:p>
      <w:pPr>
        <w:pStyle w:val="Tretekstu"/>
        <w:spacing w:before="0" w:after="0"/>
        <w:rPr>
          <w:highlight w:val="none"/>
          <w:shd w:fill="auto" w:val="clear"/>
        </w:rPr>
      </w:pPr>
      <w:r>
        <w:rPr>
          <w:rFonts w:cs="Tahoma" w:ascii="Calibri" w:hAnsi="Calibri"/>
          <w:b w:val="false"/>
          <w:bCs w:val="false"/>
          <w:sz w:val="18"/>
          <w:szCs w:val="18"/>
          <w:shd w:fill="auto" w:val="clear"/>
        </w:rPr>
        <w:t>2. Toruńska 36  (1 budynek)</w:t>
        <w:tab/>
        <w:tab/>
        <w:tab/>
        <w:t>- czujki ilość 35 sztuk</w:t>
        <w:tab/>
        <w:t>- klawiatury kodowania ilość 1 sztuka</w:t>
        <w:tab/>
        <w:t>ROM-2</w:t>
      </w:r>
    </w:p>
    <w:p>
      <w:pPr>
        <w:pStyle w:val="Tretekstu"/>
        <w:spacing w:before="0" w:after="0"/>
        <w:rPr>
          <w:highlight w:val="none"/>
          <w:shd w:fill="auto" w:val="clear"/>
        </w:rPr>
      </w:pPr>
      <w:r>
        <w:rPr>
          <w:rFonts w:cs="Tahoma" w:ascii="Calibri" w:hAnsi="Calibri"/>
          <w:b w:val="false"/>
          <w:bCs w:val="false"/>
          <w:sz w:val="18"/>
          <w:szCs w:val="18"/>
          <w:shd w:fill="auto" w:val="clear"/>
        </w:rPr>
        <w:t>3. Broniewskiego 10  (1 budynek)</w:t>
        <w:tab/>
        <w:tab/>
        <w:t>- czujki ilość 28 sztuk</w:t>
        <w:tab/>
        <w:t>- klawiatury kodowania ilość 1 sztuka</w:t>
        <w:tab/>
        <w:t>ROM-2</w:t>
      </w:r>
    </w:p>
    <w:p>
      <w:pPr>
        <w:pStyle w:val="Tretekstu"/>
        <w:spacing w:before="0" w:after="0"/>
        <w:rPr>
          <w:highlight w:val="none"/>
          <w:shd w:fill="auto" w:val="clear"/>
        </w:rPr>
      </w:pPr>
      <w:r>
        <w:rPr>
          <w:rFonts w:cs="Tahoma" w:ascii="Calibri" w:hAnsi="Calibri"/>
          <w:b w:val="false"/>
          <w:bCs w:val="false"/>
          <w:sz w:val="18"/>
          <w:szCs w:val="18"/>
          <w:shd w:fill="auto" w:val="clear"/>
        </w:rPr>
        <w:t>4. Przy Zamczysku 1</w:t>
        <w:tab/>
        <w:tab/>
        <w:tab/>
        <w:t>- czujki ilość 17 sztuk</w:t>
        <w:tab/>
        <w:t>- klawiatury kodowania ilość 1 sztuka</w:t>
        <w:tab/>
        <w:t>ROM-2</w:t>
      </w:r>
    </w:p>
    <w:p>
      <w:pPr>
        <w:pStyle w:val="Tretekstu"/>
        <w:spacing w:before="0" w:after="0"/>
        <w:rPr>
          <w:highlight w:val="none"/>
          <w:shd w:fill="auto" w:val="clear"/>
        </w:rPr>
      </w:pPr>
      <w:r>
        <w:rPr>
          <w:rFonts w:cs="Tahoma" w:ascii="Calibri" w:hAnsi="Calibri"/>
          <w:b w:val="false"/>
          <w:bCs w:val="false"/>
          <w:sz w:val="18"/>
          <w:szCs w:val="18"/>
          <w:shd w:fill="auto" w:val="clear"/>
        </w:rPr>
        <w:t>5. Garbary 24</w:t>
        <w:tab/>
        <w:tab/>
        <w:tab/>
        <w:tab/>
        <w:t>- czujki ilość 14 sztuk</w:t>
        <w:tab/>
        <w:t>- klawiatury kodowania ilość 1 sztuka   ROM-3</w:t>
      </w:r>
    </w:p>
    <w:p>
      <w:pPr>
        <w:pStyle w:val="Tretekstu"/>
        <w:spacing w:before="0" w:after="0"/>
        <w:rPr>
          <w:highlight w:val="none"/>
          <w:shd w:fill="auto" w:val="clear"/>
        </w:rPr>
      </w:pPr>
      <w:r>
        <w:rPr>
          <w:rFonts w:cs="Tahoma" w:ascii="Calibri" w:hAnsi="Calibri"/>
          <w:b w:val="false"/>
          <w:bCs w:val="false"/>
          <w:sz w:val="18"/>
          <w:szCs w:val="18"/>
          <w:shd w:fill="auto" w:val="clear"/>
        </w:rPr>
        <w:t>6. Gdańska 9 (2 budynki + gosp.)</w:t>
        <w:tab/>
        <w:tab/>
        <w:t>- czujki ilość 48 sztuk</w:t>
        <w:tab/>
        <w:t>- klawiatury kodowania ilość 3 sztuki</w:t>
        <w:tab/>
        <w:t>ROM-3</w:t>
      </w:r>
    </w:p>
    <w:p>
      <w:pPr>
        <w:pStyle w:val="Tretekstu"/>
        <w:spacing w:before="0" w:after="0"/>
        <w:rPr>
          <w:highlight w:val="none"/>
          <w:shd w:fill="auto" w:val="clear"/>
        </w:rPr>
      </w:pPr>
      <w:r>
        <w:rPr>
          <w:rFonts w:cs="Tahoma" w:ascii="Calibri" w:hAnsi="Calibri"/>
          <w:b w:val="false"/>
          <w:bCs w:val="false"/>
          <w:sz w:val="18"/>
          <w:szCs w:val="18"/>
          <w:shd w:fill="auto" w:val="clear"/>
        </w:rPr>
        <w:t>7. Gdańska 30 (1 lokal)</w:t>
        <w:tab/>
        <w:tab/>
        <w:tab/>
        <w:t>- czujki ilość 10 sztuk</w:t>
        <w:tab/>
        <w:t>- klawiatury kodowania ilość 1 sztuka</w:t>
        <w:tab/>
        <w:t>ROM-3</w:t>
      </w:r>
    </w:p>
    <w:p>
      <w:pPr>
        <w:pStyle w:val="Tretekstu"/>
        <w:spacing w:before="0" w:after="0"/>
        <w:rPr>
          <w:highlight w:val="none"/>
          <w:shd w:fill="auto" w:val="clear"/>
        </w:rPr>
      </w:pPr>
      <w:r>
        <w:rPr>
          <w:rFonts w:cs="Tahoma" w:ascii="Calibri" w:hAnsi="Calibri"/>
          <w:b w:val="false"/>
          <w:bCs w:val="false"/>
          <w:sz w:val="18"/>
          <w:szCs w:val="18"/>
          <w:shd w:fill="auto" w:val="clear"/>
        </w:rPr>
        <w:t>8. Śniadeckich 1 (2 budynki)</w:t>
        <w:tab/>
        <w:tab/>
        <w:tab/>
        <w:t>- czujki ilość 38 sztuk</w:t>
        <w:tab/>
        <w:t>- klawiatury kodowania ilość 3 sztuki</w:t>
        <w:tab/>
        <w:t>ROM-3</w:t>
      </w:r>
    </w:p>
    <w:p>
      <w:pPr>
        <w:pStyle w:val="Tretekstu"/>
        <w:spacing w:before="0" w:after="0"/>
        <w:rPr>
          <w:highlight w:val="none"/>
          <w:shd w:fill="auto" w:val="clear"/>
        </w:rPr>
      </w:pPr>
      <w:r>
        <w:rPr>
          <w:rFonts w:cs="Tahoma" w:ascii="Calibri" w:hAnsi="Calibri"/>
          <w:b w:val="false"/>
          <w:bCs w:val="false"/>
          <w:sz w:val="18"/>
          <w:szCs w:val="18"/>
          <w:shd w:fill="auto" w:val="clear"/>
        </w:rPr>
        <w:t>9. Kopernika 5</w:t>
        <w:tab/>
        <w:tab/>
        <w:tab/>
        <w:tab/>
        <w:t>- czujki ilość 10 sztuk</w:t>
        <w:tab/>
        <w:t>- klawiatury kodowania ilość 1 sztuka   ROM-3</w:t>
      </w:r>
    </w:p>
    <w:p>
      <w:pPr>
        <w:pStyle w:val="Tretekstu"/>
        <w:spacing w:before="0" w:after="0"/>
        <w:rPr>
          <w:highlight w:val="none"/>
          <w:shd w:fill="auto" w:val="clear"/>
        </w:rPr>
      </w:pPr>
      <w:r>
        <w:rPr>
          <w:rFonts w:cs="Tahoma" w:ascii="Calibri" w:hAnsi="Calibri"/>
          <w:b w:val="false"/>
          <w:bCs w:val="false"/>
          <w:sz w:val="18"/>
          <w:szCs w:val="18"/>
          <w:shd w:fill="auto" w:val="clear"/>
        </w:rPr>
        <w:t>10. Unii Lubelskiej 7  (3 budynki)</w:t>
        <w:tab/>
        <w:tab/>
        <w:t>- czujki ilość 18 sztuk</w:t>
        <w:tab/>
        <w:t>- klawiatury kodowania ilość 1 sztuka   ROM-3</w:t>
      </w:r>
    </w:p>
    <w:p>
      <w:pPr>
        <w:pStyle w:val="Tretekstu"/>
        <w:spacing w:before="0" w:after="0"/>
        <w:rPr>
          <w:highlight w:val="none"/>
          <w:shd w:fill="auto" w:val="clear"/>
        </w:rPr>
      </w:pPr>
      <w:r>
        <w:rPr>
          <w:rFonts w:cs="Tahoma" w:ascii="Calibri" w:hAnsi="Calibri"/>
          <w:b w:val="false"/>
          <w:bCs w:val="false"/>
          <w:sz w:val="18"/>
          <w:szCs w:val="18"/>
          <w:shd w:fill="auto" w:val="clear"/>
        </w:rPr>
        <w:t>11. Obozowa 1 (1 budynek)</w:t>
        <w:tab/>
        <w:tab/>
        <w:tab/>
        <w:t>- czujki ilość 10 sztuk</w:t>
        <w:tab/>
        <w:t>- klawiatury kodowania ilość 1 sztuka</w:t>
        <w:tab/>
        <w:t>ROM-3</w:t>
      </w:r>
    </w:p>
    <w:p>
      <w:pPr>
        <w:pStyle w:val="Tretekstu"/>
        <w:spacing w:before="0" w:after="0"/>
        <w:rPr>
          <w:highlight w:val="none"/>
          <w:shd w:fill="auto" w:val="clear"/>
        </w:rPr>
      </w:pPr>
      <w:r>
        <w:rPr>
          <w:rFonts w:cs="Tahoma" w:ascii="Calibri" w:hAnsi="Calibri"/>
          <w:b w:val="false"/>
          <w:bCs w:val="false"/>
          <w:sz w:val="18"/>
          <w:szCs w:val="18"/>
          <w:shd w:fill="auto" w:val="clear"/>
        </w:rPr>
        <w:t>12. Warmińskiego 11  (1 budynek)</w:t>
        <w:tab/>
        <w:tab/>
        <w:t xml:space="preserve">- czujki ilość 15 sztuk </w:t>
        <w:tab/>
        <w:t>- klawiatury kodowania ilość 1 sztuka   ROM-3</w:t>
      </w:r>
    </w:p>
    <w:p>
      <w:pPr>
        <w:pStyle w:val="Tretekstu"/>
        <w:spacing w:before="0" w:after="0"/>
        <w:rPr>
          <w:highlight w:val="none"/>
          <w:shd w:fill="auto" w:val="clear"/>
        </w:rPr>
      </w:pPr>
      <w:r>
        <w:rPr>
          <w:rFonts w:cs="Tahoma" w:ascii="Calibri" w:hAnsi="Calibri"/>
          <w:b w:val="false"/>
          <w:bCs w:val="false"/>
          <w:sz w:val="18"/>
          <w:szCs w:val="18"/>
          <w:shd w:fill="auto" w:val="clear"/>
        </w:rPr>
        <w:t>13. Zygmunta Augusta 2 (1 budynek)</w:t>
        <w:tab/>
        <w:tab/>
        <w:t>- czujki ilość 12 sztuk</w:t>
        <w:tab/>
        <w:t>- klawiatury kodowania ilość 1 sztuka</w:t>
        <w:tab/>
        <w:t>ROM-3</w:t>
      </w:r>
    </w:p>
    <w:p>
      <w:pPr>
        <w:pStyle w:val="Tretekstu"/>
        <w:spacing w:before="0" w:after="0"/>
        <w:rPr>
          <w:highlight w:val="none"/>
          <w:shd w:fill="auto" w:val="clear"/>
        </w:rPr>
      </w:pPr>
      <w:r>
        <w:rPr>
          <w:rFonts w:cs="Tahoma" w:ascii="Calibri" w:hAnsi="Calibri"/>
          <w:b w:val="false"/>
          <w:bCs w:val="false"/>
          <w:sz w:val="18"/>
          <w:szCs w:val="18"/>
          <w:shd w:fill="auto" w:val="clear"/>
        </w:rPr>
        <w:t>14. Królowej Jadwigi 11 (3 budynki)</w:t>
        <w:tab/>
        <w:tab/>
        <w:t>- czujki ilość 12 sztuk</w:t>
        <w:tab/>
        <w:t>- klawiatury kodowania ilość 1 sztuka</w:t>
        <w:tab/>
        <w:t>ROM-3</w:t>
      </w:r>
    </w:p>
    <w:p>
      <w:pPr>
        <w:pStyle w:val="Tretekstu"/>
        <w:spacing w:before="0" w:after="0"/>
        <w:rPr>
          <w:highlight w:val="none"/>
          <w:shd w:fill="auto" w:val="clear"/>
        </w:rPr>
      </w:pPr>
      <w:r>
        <w:rPr>
          <w:rFonts w:cs="Tahoma" w:ascii="Calibri" w:hAnsi="Calibri"/>
          <w:b w:val="false"/>
          <w:bCs w:val="false"/>
          <w:sz w:val="18"/>
          <w:szCs w:val="18"/>
          <w:shd w:fill="auto" w:val="clear"/>
        </w:rPr>
        <w:t>15. Śniadeckich 63</w:t>
        <w:tab/>
        <w:tab/>
        <w:tab/>
        <w:tab/>
        <w:t>- czujki ilość 15 sztuk</w:t>
        <w:tab/>
        <w:t>- klawiatury kodowania ilość 1 sztuka</w:t>
        <w:tab/>
        <w:t>ROM-3</w:t>
      </w:r>
    </w:p>
    <w:p>
      <w:pPr>
        <w:pStyle w:val="Tretekstu"/>
        <w:spacing w:before="0" w:after="0"/>
        <w:rPr>
          <w:highlight w:val="none"/>
          <w:shd w:fill="auto" w:val="clear"/>
        </w:rPr>
      </w:pPr>
      <w:r>
        <w:rPr/>
      </w:r>
    </w:p>
    <w:p>
      <w:pPr>
        <w:pStyle w:val="Tretekstu"/>
        <w:spacing w:before="0" w:after="0"/>
        <w:rPr>
          <w:highlight w:val="none"/>
          <w:shd w:fill="auto" w:val="clear"/>
        </w:rPr>
      </w:pPr>
      <w:r>
        <w:rPr/>
      </w:r>
    </w:p>
    <w:p>
      <w:pPr>
        <w:pStyle w:val="Tretekstu"/>
        <w:spacing w:before="0" w:after="0"/>
        <w:rPr>
          <w:highlight w:val="none"/>
          <w:shd w:fill="auto" w:val="clear"/>
        </w:rPr>
      </w:pPr>
      <w:r>
        <w:rPr/>
      </w:r>
    </w:p>
    <w:p>
      <w:pPr>
        <w:pStyle w:val="Tretekstu"/>
        <w:spacing w:before="0" w:after="0"/>
        <w:rPr>
          <w:highlight w:val="none"/>
          <w:shd w:fill="auto" w:val="clear"/>
        </w:rPr>
      </w:pPr>
      <w:r>
        <w:rPr>
          <w:rFonts w:cs="Tahoma" w:ascii="Calibri" w:hAnsi="Calibri"/>
          <w:b w:val="false"/>
          <w:bCs w:val="false"/>
          <w:sz w:val="18"/>
          <w:szCs w:val="18"/>
          <w:shd w:fill="auto" w:val="clear"/>
        </w:rPr>
        <w:t>16. Modrzewiowa 23 (1 budynek + garaż)</w:t>
        <w:tab/>
        <w:t>- czujki ilość 23 sztuki</w:t>
        <w:tab/>
        <w:t>- klawiatury kodowania ilość 1 sztuka</w:t>
        <w:tab/>
        <w:t>ROM-4</w:t>
      </w:r>
    </w:p>
    <w:p>
      <w:pPr>
        <w:pStyle w:val="Tretekstu"/>
        <w:spacing w:before="0" w:after="0"/>
        <w:rPr>
          <w:highlight w:val="none"/>
          <w:shd w:fill="auto" w:val="clear"/>
        </w:rPr>
      </w:pPr>
      <w:r>
        <w:rPr>
          <w:rFonts w:cs="Tahoma" w:ascii="Calibri" w:hAnsi="Calibri"/>
          <w:b w:val="false"/>
          <w:bCs w:val="false"/>
          <w:sz w:val="18"/>
          <w:szCs w:val="18"/>
          <w:shd w:fill="auto" w:val="clear"/>
        </w:rPr>
        <w:t>17. Paderewskiego 15 (1 budynek)</w:t>
        <w:tab/>
        <w:tab/>
        <w:t>- czujki ilość 21 sztuk</w:t>
        <w:tab/>
        <w:t>- klawiatury kodowania ilość 1 sztuka</w:t>
        <w:tab/>
        <w:t>ROM-4</w:t>
      </w:r>
    </w:p>
    <w:p>
      <w:pPr>
        <w:pStyle w:val="Tretekstu"/>
        <w:spacing w:before="0" w:after="0"/>
        <w:rPr>
          <w:highlight w:val="none"/>
          <w:shd w:fill="auto" w:val="clear"/>
        </w:rPr>
      </w:pPr>
      <w:r>
        <w:rPr>
          <w:rFonts w:cs="Tahoma" w:ascii="Calibri" w:hAnsi="Calibri"/>
          <w:b w:val="false"/>
          <w:bCs w:val="false"/>
          <w:sz w:val="18"/>
          <w:szCs w:val="18"/>
          <w:shd w:fill="auto" w:val="clear"/>
        </w:rPr>
        <w:t>18. Chodkiewicza 8 (1 budynek)</w:t>
        <w:tab/>
        <w:tab/>
        <w:t>- czujki ilość 10 sztuk</w:t>
        <w:tab/>
        <w:t>- klawiatury kodowania ilość 1 sztuka</w:t>
        <w:tab/>
        <w:t>ROM-4</w:t>
      </w:r>
    </w:p>
    <w:p>
      <w:pPr>
        <w:pStyle w:val="Tretekstu"/>
        <w:spacing w:before="0" w:after="0"/>
        <w:rPr>
          <w:highlight w:val="none"/>
          <w:shd w:fill="auto" w:val="clear"/>
        </w:rPr>
      </w:pPr>
      <w:r>
        <w:rPr>
          <w:rFonts w:cs="Tahoma" w:ascii="Calibri" w:hAnsi="Calibri"/>
          <w:b w:val="false"/>
          <w:bCs w:val="false"/>
          <w:sz w:val="18"/>
          <w:szCs w:val="18"/>
          <w:shd w:fill="auto" w:val="clear"/>
        </w:rPr>
        <w:t>19. Fordońska 447 (1 budynek)</w:t>
        <w:tab/>
        <w:tab/>
        <w:t>- czujki ilość 10 sztuk</w:t>
        <w:tab/>
        <w:t>- klawiatury kodowania ilość 1 sztuka</w:t>
        <w:tab/>
        <w:t>ROM-4</w:t>
      </w:r>
    </w:p>
    <w:p>
      <w:pPr>
        <w:pStyle w:val="Tretekstu"/>
        <w:spacing w:before="0" w:after="0"/>
        <w:rPr>
          <w:highlight w:val="none"/>
          <w:shd w:fill="auto" w:val="clear"/>
        </w:rPr>
      </w:pPr>
      <w:r>
        <w:rPr>
          <w:rFonts w:cs="Tahoma" w:ascii="Calibri" w:hAnsi="Calibri"/>
          <w:b w:val="false"/>
          <w:bCs w:val="false"/>
          <w:sz w:val="18"/>
          <w:szCs w:val="18"/>
          <w:shd w:fill="auto" w:val="clear"/>
        </w:rPr>
        <w:t>20. Kapliczna 2 (1 budynek)</w:t>
        <w:tab/>
        <w:tab/>
        <w:tab/>
        <w:t>- czujki ilość 10 sztuk</w:t>
        <w:tab/>
        <w:t>- klawiatury kodowania ilość 1 sztuka</w:t>
        <w:tab/>
        <w:t>ROM-4</w:t>
      </w:r>
    </w:p>
    <w:p>
      <w:pPr>
        <w:pStyle w:val="Tretekstu"/>
        <w:spacing w:before="0" w:after="0"/>
        <w:rPr>
          <w:highlight w:val="none"/>
          <w:shd w:fill="auto" w:val="clear"/>
        </w:rPr>
      </w:pPr>
      <w:r>
        <w:rPr>
          <w:rFonts w:cs="Tahoma" w:ascii="Calibri" w:hAnsi="Calibri"/>
          <w:b w:val="false"/>
          <w:bCs w:val="false"/>
          <w:sz w:val="18"/>
          <w:szCs w:val="18"/>
          <w:shd w:fill="auto" w:val="clear"/>
        </w:rPr>
        <w:t>21. Mała 4 (1 budynek)</w:t>
        <w:tab/>
        <w:tab/>
        <w:tab/>
        <w:t>- czujki ilość 18 sztuk</w:t>
        <w:tab/>
        <w:t>- klawiatury kodowania ilość 1 sztuka</w:t>
        <w:tab/>
        <w:t>ROM-4</w:t>
      </w:r>
    </w:p>
    <w:p>
      <w:pPr>
        <w:pStyle w:val="Tretekstu"/>
        <w:spacing w:before="0" w:after="0"/>
        <w:rPr>
          <w:highlight w:val="none"/>
          <w:shd w:fill="auto" w:val="clear"/>
        </w:rPr>
      </w:pPr>
      <w:r>
        <w:rPr>
          <w:rFonts w:cs="Tahoma" w:ascii="Calibri" w:hAnsi="Calibri"/>
          <w:b w:val="false"/>
          <w:bCs w:val="false"/>
          <w:sz w:val="18"/>
          <w:szCs w:val="18"/>
          <w:shd w:fill="auto" w:val="clear"/>
        </w:rPr>
        <w:t xml:space="preserve">_____________________________________________________________________________________________________ </w:t>
      </w:r>
    </w:p>
    <w:p>
      <w:pPr>
        <w:pStyle w:val="Tretekstu"/>
        <w:spacing w:before="0" w:after="0"/>
        <w:rPr>
          <w:rFonts w:ascii="Calibri" w:hAnsi="Calibri" w:cs="Tahoma"/>
          <w:b w:val="false"/>
          <w:bCs w:val="false"/>
          <w:sz w:val="18"/>
          <w:szCs w:val="18"/>
        </w:rPr>
      </w:pPr>
      <w:r>
        <w:rPr>
          <w:rFonts w:cs="Tahoma" w:ascii="Calibri" w:hAnsi="Calibri"/>
          <w:b w:val="false"/>
          <w:bCs w:val="false"/>
          <w:sz w:val="18"/>
          <w:szCs w:val="18"/>
        </w:rPr>
      </w:r>
    </w:p>
    <w:p>
      <w:pPr>
        <w:pStyle w:val="Tretekstu"/>
        <w:spacing w:before="0" w:after="0"/>
        <w:rPr>
          <w:sz w:val="22"/>
          <w:szCs w:val="22"/>
          <w:highlight w:val="none"/>
          <w:shd w:fill="auto" w:val="clear"/>
        </w:rPr>
      </w:pPr>
      <w:r>
        <w:rPr>
          <w:rFonts w:cs="Tahoma" w:ascii="Calibri" w:hAnsi="Calibri"/>
          <w:b/>
          <w:bCs/>
          <w:sz w:val="22"/>
          <w:szCs w:val="22"/>
          <w:shd w:fill="auto" w:val="clear"/>
        </w:rPr>
        <w:t>RAZEM:  21 nieruchomości (lokalizacji)  oraz 25 sztuki systemów alarmowych (klawiatur kodowania)</w:t>
      </w:r>
    </w:p>
    <w:p>
      <w:pPr>
        <w:pStyle w:val="Tretekstu"/>
        <w:spacing w:before="0" w:after="0"/>
        <w:rPr>
          <w:sz w:val="22"/>
          <w:szCs w:val="22"/>
          <w:highlight w:val="none"/>
          <w:shd w:fill="auto" w:val="clear"/>
        </w:rPr>
      </w:pPr>
      <w:r>
        <w:rPr/>
      </w:r>
    </w:p>
    <w:p>
      <w:pPr>
        <w:pStyle w:val="Tretekstu"/>
        <w:spacing w:before="0" w:after="0"/>
        <w:rPr>
          <w:sz w:val="22"/>
          <w:szCs w:val="22"/>
          <w:highlight w:val="none"/>
          <w:shd w:fill="auto" w:val="clear"/>
        </w:rPr>
      </w:pPr>
      <w:r>
        <w:rPr/>
      </w:r>
    </w:p>
    <w:p>
      <w:pPr>
        <w:pStyle w:val="Tretekstu"/>
        <w:spacing w:before="0" w:after="0"/>
        <w:rPr>
          <w:b w:val="false"/>
          <w:bCs w:val="false"/>
        </w:rPr>
      </w:pPr>
      <w:r>
        <w:rPr>
          <w:b w:val="false"/>
          <w:bCs w:val="false"/>
        </w:rPr>
        <w:t xml:space="preserve">Zamawiający informuje jednocześnie, że a budykach zamontowaych jest 25 nadajników, z czego 4 stanowią własność Zamawiającego. W pozostałych przypadkach nadajniki stanowią właśność wykonawcy świadczącego obecnie usługę dozoru elektroniczego. </w:t>
      </w:r>
    </w:p>
    <w:p>
      <w:pPr>
        <w:pStyle w:val="Tretekstu"/>
        <w:spacing w:before="0" w:after="0"/>
        <w:rPr>
          <w:b w:val="false"/>
          <w:bCs w:val="false"/>
        </w:rPr>
      </w:pPr>
      <w:r>
        <w:rPr>
          <w:b w:val="false"/>
          <w:bCs w:val="false"/>
        </w:rPr>
      </w:r>
    </w:p>
    <w:p>
      <w:pPr>
        <w:pStyle w:val="Tretekstu"/>
        <w:spacing w:before="0" w:after="0"/>
        <w:rPr>
          <w:b w:val="false"/>
          <w:bCs w:val="false"/>
        </w:rPr>
      </w:pPr>
      <w:r>
        <w:rPr>
          <w:b w:val="false"/>
          <w:bCs w:val="false"/>
        </w:rPr>
        <w:t>W związku z powyższym Wykonawca winien uwzględnić w cenie oferty (miesięczny ryczałt za dozór elektronicznych) koszt wyposażenia i montażu nadajnika na danym obiekcie, celem realizacji usługo dozoru elektronicznego w całym okresie obowiązywania umowy (24 miesiące).</w:t>
      </w:r>
    </w:p>
    <w:sectPr>
      <w:footerReference w:type="default" r:id="rId2"/>
      <w:type w:val="nextPage"/>
      <w:pgSz w:w="11906" w:h="16838"/>
      <w:pgMar w:left="1417" w:right="1084" w:gutter="0" w:header="0" w:top="709" w:footer="709" w:bottom="99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Black">
    <w:charset w:val="ee"/>
    <w:family w:val="roman"/>
    <w:pitch w:val="variable"/>
  </w:font>
  <w:font w:name="Bookman Old Style">
    <w:charset w:val="ee"/>
    <w:family w:val="roman"/>
    <w:pitch w:val="variable"/>
  </w:font>
  <w:font w:name="Symbol">
    <w:charset w:val="ee"/>
    <w:family w:val="roman"/>
    <w:pitch w:val="variable"/>
  </w:font>
  <w:font w:name="Tahoma">
    <w:charset w:val="ee"/>
    <w:family w:val="roman"/>
    <w:pitch w:val="variable"/>
  </w:font>
  <w:font w:name="Courier New">
    <w:charset w:val="ee"/>
    <w:family w:val="roman"/>
    <w:pitch w:val="variable"/>
  </w:font>
  <w:font w:name="Wingdings">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Arial">
    <w:charset w:val="ee"/>
    <w:family w:val="roman"/>
    <w:pitch w:val="variable"/>
  </w:font>
  <w:font w:name="Calibri">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mc:AlternateContent>
        <mc:Choice Requires="wps">
          <w:drawing>
            <wp:anchor behindDoc="1" distT="0" distB="0" distL="0" distR="0" simplePos="0" locked="0" layoutInCell="0" allowOverlap="1" relativeHeight="8">
              <wp:simplePos x="0" y="0"/>
              <wp:positionH relativeFrom="column">
                <wp:align>center</wp:align>
              </wp:positionH>
              <wp:positionV relativeFrom="paragraph">
                <wp:posOffset>635</wp:posOffset>
              </wp:positionV>
              <wp:extent cx="80645" cy="179070"/>
              <wp:effectExtent l="0" t="0" r="0" b="0"/>
              <wp:wrapSquare wrapText="bothSides"/>
              <wp:docPr id="1" name="Obraz1"/>
              <a:graphic xmlns:a="http://schemas.openxmlformats.org/drawingml/2006/main">
                <a:graphicData uri="http://schemas.microsoft.com/office/word/2010/wordprocessingShape">
                  <wps:wsp>
                    <wps:cNvSpPr/>
                    <wps:spPr>
                      <a:xfrm>
                        <a:off x="0" y="0"/>
                        <a:ext cx="80640" cy="178920"/>
                      </a:xfrm>
                      <a:prstGeom prst="rect">
                        <a:avLst/>
                      </a:prstGeom>
                      <a:noFill/>
                      <a:ln w="0">
                        <a:noFill/>
                      </a:ln>
                    </wps:spPr>
                    <wps:style>
                      <a:lnRef idx="0"/>
                      <a:fillRef idx="0"/>
                      <a:effectRef idx="0"/>
                      <a:fontRef idx="minor"/>
                    </wps:style>
                    <wps:txbx>
                      <w:txbxContent>
                        <w:p>
                          <w:pPr>
                            <w:pStyle w:val="Stopka"/>
                            <w:rPr>
                              <w:color w:val="000000"/>
                            </w:rPr>
                          </w:pPr>
                          <w:r>
                            <w:rPr>
                              <w:color w:val="000000"/>
                            </w:rPr>
                            <w:fldChar w:fldCharType="begin"/>
                          </w:r>
                          <w:r>
                            <w:rPr>
                              <w:color w:val="000000"/>
                            </w:rPr>
                            <w:instrText xml:space="preserve"> PAGE </w:instrText>
                          </w:r>
                          <w:r>
                            <w:rPr>
                              <w:color w:val="000000"/>
                            </w:rPr>
                            <w:fldChar w:fldCharType="separate"/>
                          </w:r>
                          <w:r>
                            <w:rPr>
                              <w:color w:val="000000"/>
                            </w:rPr>
                            <w:t>4</w:t>
                          </w:r>
                          <w:r>
                            <w:rPr>
                              <w:color w:val="000000"/>
                            </w:rPr>
                            <w:fldChar w:fldCharType="end"/>
                          </w:r>
                        </w:p>
                      </w:txbxContent>
                    </wps:txbx>
                    <wps:bodyPr lIns="0" rIns="0" tIns="0" bIns="0" anchor="t">
                      <a:noAutofit/>
                    </wps:bodyPr>
                  </wps:wsp>
                </a:graphicData>
              </a:graphic>
            </wp:anchor>
          </w:drawing>
        </mc:Choice>
        <mc:Fallback>
          <w:pict>
            <v:rect id="shape_0" ID="Obraz1" path="m0,0l-2147483645,0l-2147483645,-2147483646l0,-2147483646xe" stroked="f" o:allowincell="f" style="position:absolute;margin-left:231.9pt;margin-top:0.05pt;width:6.3pt;height:14.05pt;mso-wrap-style:square;v-text-anchor:top;mso-position-horizontal:center">
              <v:fill o:detectmouseclick="t" on="false"/>
              <v:stroke color="#3465a4" joinstyle="round" endcap="flat"/>
              <v:textbox>
                <w:txbxContent>
                  <w:p>
                    <w:pPr>
                      <w:pStyle w:val="Stopka"/>
                      <w:rPr>
                        <w:color w:val="000000"/>
                      </w:rPr>
                    </w:pPr>
                    <w:r>
                      <w:rPr>
                        <w:color w:val="000000"/>
                      </w:rPr>
                      <w:fldChar w:fldCharType="begin"/>
                    </w:r>
                    <w:r>
                      <w:rPr>
                        <w:color w:val="000000"/>
                      </w:rPr>
                      <w:instrText xml:space="preserve"> PAGE </w:instrText>
                    </w:r>
                    <w:r>
                      <w:rPr>
                        <w:color w:val="000000"/>
                      </w:rPr>
                      <w:fldChar w:fldCharType="separate"/>
                    </w:r>
                    <w:r>
                      <w:rPr>
                        <w:color w:val="000000"/>
                      </w:rPr>
                      <w:t>4</w:t>
                    </w:r>
                    <w:r>
                      <w:rPr>
                        <w:color w:val="000000"/>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4">
    <w:lvl w:ilvl="0">
      <w:start w:val="1"/>
      <w:numFmt w:val="bullet"/>
      <w:lvlText w:val=""/>
      <w:lvlJc w:val="left"/>
      <w:pPr>
        <w:tabs>
          <w:tab w:val="num" w:pos="1428"/>
        </w:tabs>
        <w:ind w:left="1428" w:hanging="360"/>
      </w:pPr>
      <w:rPr>
        <w:rFonts w:ascii="Symbol" w:hAnsi="Symbol" w:cs="Symbol" w:hint="default"/>
      </w:rPr>
    </w:lvl>
    <w:lvl w:ilvl="1">
      <w:start w:val="1"/>
      <w:numFmt w:val="bullet"/>
      <w:lvlText w:val="◦"/>
      <w:lvlJc w:val="left"/>
      <w:pPr>
        <w:tabs>
          <w:tab w:val="num" w:pos="1788"/>
        </w:tabs>
        <w:ind w:left="1788" w:hanging="360"/>
      </w:pPr>
      <w:rPr>
        <w:rFonts w:ascii="OpenSymbol" w:hAnsi="OpenSymbol" w:cs="OpenSymbol" w:hint="default"/>
      </w:rPr>
    </w:lvl>
    <w:lvl w:ilvl="2">
      <w:start w:val="1"/>
      <w:numFmt w:val="bullet"/>
      <w:lvlText w:val="▪"/>
      <w:lvlJc w:val="left"/>
      <w:pPr>
        <w:tabs>
          <w:tab w:val="num" w:pos="2148"/>
        </w:tabs>
        <w:ind w:left="2148" w:hanging="360"/>
      </w:pPr>
      <w:rPr>
        <w:rFonts w:ascii="OpenSymbol" w:hAnsi="OpenSymbol" w:cs="OpenSymbol" w:hint="default"/>
      </w:rPr>
    </w:lvl>
    <w:lvl w:ilvl="3">
      <w:start w:val="1"/>
      <w:numFmt w:val="bullet"/>
      <w:lvlText w:val=""/>
      <w:lvlJc w:val="left"/>
      <w:pPr>
        <w:tabs>
          <w:tab w:val="num" w:pos="2508"/>
        </w:tabs>
        <w:ind w:left="2508" w:hanging="360"/>
      </w:pPr>
      <w:rPr>
        <w:rFonts w:ascii="Symbol" w:hAnsi="Symbol" w:cs="Symbol" w:hint="default"/>
      </w:rPr>
    </w:lvl>
    <w:lvl w:ilvl="4">
      <w:start w:val="1"/>
      <w:numFmt w:val="bullet"/>
      <w:lvlText w:val="◦"/>
      <w:lvlJc w:val="left"/>
      <w:pPr>
        <w:tabs>
          <w:tab w:val="num" w:pos="2868"/>
        </w:tabs>
        <w:ind w:left="2868" w:hanging="360"/>
      </w:pPr>
      <w:rPr>
        <w:rFonts w:ascii="OpenSymbol" w:hAnsi="OpenSymbol" w:cs="OpenSymbol" w:hint="default"/>
      </w:rPr>
    </w:lvl>
    <w:lvl w:ilvl="5">
      <w:start w:val="1"/>
      <w:numFmt w:val="bullet"/>
      <w:lvlText w:val="▪"/>
      <w:lvlJc w:val="left"/>
      <w:pPr>
        <w:tabs>
          <w:tab w:val="num" w:pos="3228"/>
        </w:tabs>
        <w:ind w:left="3228" w:hanging="360"/>
      </w:pPr>
      <w:rPr>
        <w:rFonts w:ascii="OpenSymbol" w:hAnsi="OpenSymbol" w:cs="OpenSymbol" w:hint="default"/>
      </w:rPr>
    </w:lvl>
    <w:lvl w:ilvl="6">
      <w:start w:val="1"/>
      <w:numFmt w:val="bullet"/>
      <w:lvlText w:val=""/>
      <w:lvlJc w:val="left"/>
      <w:pPr>
        <w:tabs>
          <w:tab w:val="num" w:pos="3588"/>
        </w:tabs>
        <w:ind w:left="3588" w:hanging="360"/>
      </w:pPr>
      <w:rPr>
        <w:rFonts w:ascii="Symbol" w:hAnsi="Symbol" w:cs="Symbol" w:hint="default"/>
      </w:rPr>
    </w:lvl>
    <w:lvl w:ilvl="7">
      <w:start w:val="1"/>
      <w:numFmt w:val="bullet"/>
      <w:lvlText w:val="◦"/>
      <w:lvlJc w:val="left"/>
      <w:pPr>
        <w:tabs>
          <w:tab w:val="num" w:pos="3948"/>
        </w:tabs>
        <w:ind w:left="3948" w:hanging="360"/>
      </w:pPr>
      <w:rPr>
        <w:rFonts w:ascii="OpenSymbol" w:hAnsi="OpenSymbol" w:cs="OpenSymbol" w:hint="default"/>
      </w:rPr>
    </w:lvl>
    <w:lvl w:ilvl="8">
      <w:start w:val="1"/>
      <w:numFmt w:val="bullet"/>
      <w:lvlText w:val="▪"/>
      <w:lvlJc w:val="left"/>
      <w:pPr>
        <w:tabs>
          <w:tab w:val="num" w:pos="4308"/>
        </w:tabs>
        <w:ind w:left="4308"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65652"/>
    <w:pPr>
      <w:widowControl/>
      <w:suppressAutoHyphens w:val="true"/>
      <w:bidi w:val="0"/>
      <w:spacing w:before="0" w:after="0"/>
      <w:jc w:val="left"/>
    </w:pPr>
    <w:rPr>
      <w:rFonts w:ascii="Times New Roman" w:hAnsi="Times New Roman" w:eastAsia="Times New Roman" w:cs="Times New Roman"/>
      <w:color w:val="00000A"/>
      <w:kern w:val="0"/>
      <w:sz w:val="24"/>
      <w:szCs w:val="24"/>
      <w:lang w:val="pl-PL" w:eastAsia="zh-CN" w:bidi="ar-SA"/>
    </w:rPr>
  </w:style>
  <w:style w:type="paragraph" w:styleId="Nagwek1">
    <w:name w:val="Heading 1"/>
    <w:basedOn w:val="Normal"/>
    <w:qFormat/>
    <w:rsid w:val="00d65652"/>
    <w:pPr>
      <w:keepNext w:val="true"/>
      <w:numPr>
        <w:ilvl w:val="0"/>
        <w:numId w:val="1"/>
      </w:numPr>
      <w:jc w:val="center"/>
      <w:outlineLvl w:val="0"/>
    </w:pPr>
    <w:rPr>
      <w:rFonts w:ascii="Arial Black" w:hAnsi="Arial Black" w:cs="Arial Black"/>
      <w:b/>
      <w:sz w:val="28"/>
      <w:szCs w:val="28"/>
    </w:rPr>
  </w:style>
  <w:style w:type="paragraph" w:styleId="Nagwek2">
    <w:name w:val="Heading 2"/>
    <w:basedOn w:val="Normal"/>
    <w:qFormat/>
    <w:rsid w:val="00d65652"/>
    <w:pPr>
      <w:keepNext w:val="true"/>
      <w:jc w:val="right"/>
      <w:outlineLvl w:val="1"/>
    </w:pPr>
    <w:rPr>
      <w:rFonts w:ascii="Bookman Old Style" w:hAnsi="Bookman Old Style"/>
      <w:b/>
      <w:sz w:val="28"/>
      <w:szCs w:val="28"/>
    </w:rPr>
  </w:style>
  <w:style w:type="character" w:styleId="DefaultParagraphFont" w:default="1">
    <w:name w:val="Default Paragraph Font"/>
    <w:uiPriority w:val="1"/>
    <w:semiHidden/>
    <w:unhideWhenUsed/>
    <w:qFormat/>
    <w:rPr/>
  </w:style>
  <w:style w:type="character" w:styleId="WW8Num1z0" w:customStyle="1">
    <w:name w:val="WW8Num1z0"/>
    <w:qFormat/>
    <w:rsid w:val="00d65652"/>
    <w:rPr/>
  </w:style>
  <w:style w:type="character" w:styleId="WW8Num1z1" w:customStyle="1">
    <w:name w:val="WW8Num1z1"/>
    <w:qFormat/>
    <w:rsid w:val="00d65652"/>
    <w:rPr/>
  </w:style>
  <w:style w:type="character" w:styleId="WW8Num1z2" w:customStyle="1">
    <w:name w:val="WW8Num1z2"/>
    <w:qFormat/>
    <w:rsid w:val="00d65652"/>
    <w:rPr/>
  </w:style>
  <w:style w:type="character" w:styleId="WW8Num1z3" w:customStyle="1">
    <w:name w:val="WW8Num1z3"/>
    <w:qFormat/>
    <w:rsid w:val="00d65652"/>
    <w:rPr/>
  </w:style>
  <w:style w:type="character" w:styleId="WW8Num1z4" w:customStyle="1">
    <w:name w:val="WW8Num1z4"/>
    <w:qFormat/>
    <w:rsid w:val="00d65652"/>
    <w:rPr/>
  </w:style>
  <w:style w:type="character" w:styleId="WW8Num1z5" w:customStyle="1">
    <w:name w:val="WW8Num1z5"/>
    <w:qFormat/>
    <w:rsid w:val="00d65652"/>
    <w:rPr/>
  </w:style>
  <w:style w:type="character" w:styleId="WW8Num1z6" w:customStyle="1">
    <w:name w:val="WW8Num1z6"/>
    <w:qFormat/>
    <w:rsid w:val="00d65652"/>
    <w:rPr/>
  </w:style>
  <w:style w:type="character" w:styleId="WW8Num1z7" w:customStyle="1">
    <w:name w:val="WW8Num1z7"/>
    <w:qFormat/>
    <w:rsid w:val="00d65652"/>
    <w:rPr/>
  </w:style>
  <w:style w:type="character" w:styleId="WW8Num1z8" w:customStyle="1">
    <w:name w:val="WW8Num1z8"/>
    <w:qFormat/>
    <w:rsid w:val="00d65652"/>
    <w:rPr/>
  </w:style>
  <w:style w:type="character" w:styleId="WW8Num2z0" w:customStyle="1">
    <w:name w:val="WW8Num2z0"/>
    <w:qFormat/>
    <w:rsid w:val="00d65652"/>
    <w:rPr/>
  </w:style>
  <w:style w:type="character" w:styleId="WW8Num2z1" w:customStyle="1">
    <w:name w:val="WW8Num2z1"/>
    <w:qFormat/>
    <w:rsid w:val="00d65652"/>
    <w:rPr>
      <w:rFonts w:ascii="Symbol" w:hAnsi="Symbol" w:cs="Tahoma"/>
      <w:spacing w:val="2"/>
      <w:sz w:val="20"/>
      <w:szCs w:val="20"/>
    </w:rPr>
  </w:style>
  <w:style w:type="character" w:styleId="WW8Num2z2" w:customStyle="1">
    <w:name w:val="WW8Num2z2"/>
    <w:qFormat/>
    <w:rsid w:val="00d65652"/>
    <w:rPr/>
  </w:style>
  <w:style w:type="character" w:styleId="WW8Num2z3" w:customStyle="1">
    <w:name w:val="WW8Num2z3"/>
    <w:qFormat/>
    <w:rsid w:val="00d65652"/>
    <w:rPr/>
  </w:style>
  <w:style w:type="character" w:styleId="WW8Num2z4" w:customStyle="1">
    <w:name w:val="WW8Num2z4"/>
    <w:qFormat/>
    <w:rsid w:val="00d65652"/>
    <w:rPr/>
  </w:style>
  <w:style w:type="character" w:styleId="WW8Num2z5" w:customStyle="1">
    <w:name w:val="WW8Num2z5"/>
    <w:qFormat/>
    <w:rsid w:val="00d65652"/>
    <w:rPr/>
  </w:style>
  <w:style w:type="character" w:styleId="WW8Num2z6" w:customStyle="1">
    <w:name w:val="WW8Num2z6"/>
    <w:qFormat/>
    <w:rsid w:val="00d65652"/>
    <w:rPr/>
  </w:style>
  <w:style w:type="character" w:styleId="WW8Num2z7" w:customStyle="1">
    <w:name w:val="WW8Num2z7"/>
    <w:qFormat/>
    <w:rsid w:val="00d65652"/>
    <w:rPr/>
  </w:style>
  <w:style w:type="character" w:styleId="WW8Num2z8" w:customStyle="1">
    <w:name w:val="WW8Num2z8"/>
    <w:qFormat/>
    <w:rsid w:val="00d65652"/>
    <w:rPr/>
  </w:style>
  <w:style w:type="character" w:styleId="WW8Num3z0" w:customStyle="1">
    <w:name w:val="WW8Num3z0"/>
    <w:qFormat/>
    <w:rsid w:val="00d65652"/>
    <w:rPr/>
  </w:style>
  <w:style w:type="character" w:styleId="WW8Num4z0" w:customStyle="1">
    <w:name w:val="WW8Num4z0"/>
    <w:qFormat/>
    <w:rsid w:val="00d65652"/>
    <w:rPr>
      <w:rFonts w:ascii="Tahoma" w:hAnsi="Tahoma" w:cs="Tahoma"/>
      <w:sz w:val="20"/>
    </w:rPr>
  </w:style>
  <w:style w:type="character" w:styleId="WW8Num4z1" w:customStyle="1">
    <w:name w:val="WW8Num4z1"/>
    <w:qFormat/>
    <w:rsid w:val="00d65652"/>
    <w:rPr/>
  </w:style>
  <w:style w:type="character" w:styleId="WW8Num4z2" w:customStyle="1">
    <w:name w:val="WW8Num4z2"/>
    <w:qFormat/>
    <w:rsid w:val="00d65652"/>
    <w:rPr/>
  </w:style>
  <w:style w:type="character" w:styleId="WW8Num4z3" w:customStyle="1">
    <w:name w:val="WW8Num4z3"/>
    <w:qFormat/>
    <w:rsid w:val="00d65652"/>
    <w:rPr/>
  </w:style>
  <w:style w:type="character" w:styleId="WW8Num4z4" w:customStyle="1">
    <w:name w:val="WW8Num4z4"/>
    <w:qFormat/>
    <w:rsid w:val="00d65652"/>
    <w:rPr/>
  </w:style>
  <w:style w:type="character" w:styleId="WW8Num4z5" w:customStyle="1">
    <w:name w:val="WW8Num4z5"/>
    <w:qFormat/>
    <w:rsid w:val="00d65652"/>
    <w:rPr/>
  </w:style>
  <w:style w:type="character" w:styleId="WW8Num4z6" w:customStyle="1">
    <w:name w:val="WW8Num4z6"/>
    <w:qFormat/>
    <w:rsid w:val="00d65652"/>
    <w:rPr/>
  </w:style>
  <w:style w:type="character" w:styleId="WW8Num4z7" w:customStyle="1">
    <w:name w:val="WW8Num4z7"/>
    <w:qFormat/>
    <w:rsid w:val="00d65652"/>
    <w:rPr/>
  </w:style>
  <w:style w:type="character" w:styleId="WW8Num4z8" w:customStyle="1">
    <w:name w:val="WW8Num4z8"/>
    <w:qFormat/>
    <w:rsid w:val="00d65652"/>
    <w:rPr/>
  </w:style>
  <w:style w:type="character" w:styleId="WW8Num3z1" w:customStyle="1">
    <w:name w:val="WW8Num3z1"/>
    <w:qFormat/>
    <w:rsid w:val="00d65652"/>
    <w:rPr>
      <w:rFonts w:ascii="Courier New" w:hAnsi="Courier New" w:cs="Courier New"/>
    </w:rPr>
  </w:style>
  <w:style w:type="character" w:styleId="WW8Num3z2" w:customStyle="1">
    <w:name w:val="WW8Num3z2"/>
    <w:qFormat/>
    <w:rsid w:val="00d65652"/>
    <w:rPr>
      <w:rFonts w:ascii="Wingdings" w:hAnsi="Wingdings" w:cs="Wingdings"/>
    </w:rPr>
  </w:style>
  <w:style w:type="character" w:styleId="WW8Num3z3" w:customStyle="1">
    <w:name w:val="WW8Num3z3"/>
    <w:qFormat/>
    <w:rsid w:val="00d65652"/>
    <w:rPr>
      <w:rFonts w:ascii="Symbol" w:hAnsi="Symbol" w:cs="Symbol"/>
    </w:rPr>
  </w:style>
  <w:style w:type="character" w:styleId="WW8Num7z1" w:customStyle="1">
    <w:name w:val="WW8Num7z1"/>
    <w:qFormat/>
    <w:rsid w:val="00d65652"/>
    <w:rPr>
      <w:rFonts w:ascii="Wingdings" w:hAnsi="Wingdings" w:cs="Wingdings"/>
    </w:rPr>
  </w:style>
  <w:style w:type="character" w:styleId="Domylnaczcionkaakapitu1" w:customStyle="1">
    <w:name w:val="Domyślna czcionka akapitu1"/>
    <w:qFormat/>
    <w:rsid w:val="00d65652"/>
    <w:rPr/>
  </w:style>
  <w:style w:type="character" w:styleId="Pagenumber">
    <w:name w:val="page number"/>
    <w:basedOn w:val="Domylnaczcionkaakapitu1"/>
    <w:semiHidden/>
    <w:qFormat/>
    <w:rsid w:val="00d65652"/>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semiHidden/>
    <w:rsid w:val="00d65652"/>
    <w:pPr>
      <w:spacing w:before="0" w:after="120"/>
    </w:pPr>
    <w:rPr/>
  </w:style>
  <w:style w:type="paragraph" w:styleId="Lista">
    <w:name w:val="List"/>
    <w:basedOn w:val="Tretekstu"/>
    <w:semiHidden/>
    <w:rsid w:val="00d65652"/>
    <w:pPr/>
    <w:rPr>
      <w:rFonts w:cs="Tahoma"/>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rsid w:val="00d65652"/>
    <w:pPr>
      <w:suppressLineNumbers/>
    </w:pPr>
    <w:rPr>
      <w:rFonts w:cs="Tahoma"/>
    </w:rPr>
  </w:style>
  <w:style w:type="paragraph" w:styleId="Gwkaistopka">
    <w:name w:val="Główka i stopka"/>
    <w:basedOn w:val="Normal"/>
    <w:qFormat/>
    <w:pPr/>
    <w:rPr/>
  </w:style>
  <w:style w:type="paragraph" w:styleId="Gwka">
    <w:name w:val="Header"/>
    <w:basedOn w:val="Normal"/>
    <w:semiHidden/>
    <w:rsid w:val="00d65652"/>
    <w:pPr>
      <w:tabs>
        <w:tab w:val="clear" w:pos="708"/>
        <w:tab w:val="center" w:pos="4536" w:leader="none"/>
        <w:tab w:val="right" w:pos="9072" w:leader="none"/>
      </w:tabs>
    </w:pPr>
    <w:rPr>
      <w:kern w:val="2"/>
    </w:rPr>
  </w:style>
  <w:style w:type="paragraph" w:styleId="Caption">
    <w:name w:val="caption"/>
    <w:basedOn w:val="Normal"/>
    <w:qFormat/>
    <w:rsid w:val="00d65652"/>
    <w:pPr>
      <w:suppressLineNumbers/>
      <w:spacing w:before="120" w:after="120"/>
    </w:pPr>
    <w:rPr>
      <w:rFonts w:cs="Mangal"/>
      <w:i/>
      <w:iCs/>
    </w:rPr>
  </w:style>
  <w:style w:type="paragraph" w:styleId="Nagwek11" w:customStyle="1">
    <w:name w:val="Nagłówek1"/>
    <w:basedOn w:val="Normal"/>
    <w:qFormat/>
    <w:rsid w:val="00d65652"/>
    <w:pPr>
      <w:keepNext w:val="true"/>
      <w:spacing w:before="240" w:after="120"/>
    </w:pPr>
    <w:rPr>
      <w:rFonts w:ascii="Arial" w:hAnsi="Arial" w:eastAsia="SimSun" w:cs="Tahoma"/>
      <w:sz w:val="28"/>
      <w:szCs w:val="28"/>
    </w:rPr>
  </w:style>
  <w:style w:type="paragraph" w:styleId="Podpis1" w:customStyle="1">
    <w:name w:val="Podpis1"/>
    <w:basedOn w:val="Normal"/>
    <w:qFormat/>
    <w:rsid w:val="00d65652"/>
    <w:pPr>
      <w:suppressLineNumbers/>
      <w:spacing w:before="120" w:after="120"/>
    </w:pPr>
    <w:rPr>
      <w:rFonts w:cs="Tahoma"/>
      <w:i/>
      <w:iCs/>
    </w:rPr>
  </w:style>
  <w:style w:type="paragraph" w:styleId="Tekstpodstawowy32" w:customStyle="1">
    <w:name w:val="Tekst podstawowy 32"/>
    <w:basedOn w:val="Normal"/>
    <w:qFormat/>
    <w:rsid w:val="00d65652"/>
    <w:pPr>
      <w:spacing w:before="0" w:after="120"/>
    </w:pPr>
    <w:rPr>
      <w:kern w:val="2"/>
      <w:sz w:val="16"/>
      <w:szCs w:val="16"/>
    </w:rPr>
  </w:style>
  <w:style w:type="paragraph" w:styleId="Przypisdolny">
    <w:name w:val="Footnote Text"/>
    <w:basedOn w:val="Normal"/>
    <w:semiHidden/>
    <w:qFormat/>
    <w:rsid w:val="00d65652"/>
    <w:pPr>
      <w:widowControl w:val="false"/>
    </w:pPr>
    <w:rPr>
      <w:rFonts w:eastAsia="Lucida Sans Unicode"/>
      <w:kern w:val="2"/>
      <w:sz w:val="20"/>
      <w:szCs w:val="20"/>
    </w:rPr>
  </w:style>
  <w:style w:type="paragraph" w:styleId="Stopka">
    <w:name w:val="Footer"/>
    <w:basedOn w:val="Normal"/>
    <w:semiHidden/>
    <w:rsid w:val="00d65652"/>
    <w:pPr>
      <w:tabs>
        <w:tab w:val="clear" w:pos="708"/>
        <w:tab w:val="center" w:pos="4536" w:leader="none"/>
        <w:tab w:val="right" w:pos="9072" w:leader="none"/>
      </w:tabs>
    </w:pPr>
    <w:rPr/>
  </w:style>
  <w:style w:type="paragraph" w:styleId="Zawartoramki" w:customStyle="1">
    <w:name w:val="Zawartość ramki"/>
    <w:basedOn w:val="Tretekstu"/>
    <w:qFormat/>
    <w:rsid w:val="00d65652"/>
    <w:pPr/>
    <w:rPr/>
  </w:style>
  <w:style w:type="paragraph" w:styleId="Tekstpodstawowy23">
    <w:name w:val="Tekst podstawowy 23"/>
    <w:basedOn w:val="Normal"/>
    <w:qFormat/>
    <w:pPr>
      <w:spacing w:before="170" w:after="0"/>
      <w:jc w:val="both"/>
    </w:pPr>
    <w:rPr>
      <w:rFonts w:ascii="Tahoma" w:hAnsi="Tahoma" w:cs="Tahoma"/>
      <w:sz w:val="20"/>
      <w:szCs w:val="20"/>
    </w:rPr>
  </w:style>
  <w:style w:type="paragraph" w:styleId="Tekstpodstawowy2">
    <w:name w:val="Tekst podstawowy 2"/>
    <w:basedOn w:val="Normal"/>
    <w:qFormat/>
    <w:pPr>
      <w:tabs>
        <w:tab w:val="clear" w:pos="708"/>
        <w:tab w:val="left" w:pos="1410" w:leader="none"/>
      </w:tabs>
      <w:jc w:val="both"/>
    </w:pPr>
    <w:rPr>
      <w:rFonts w:eastAsia="Webdings"/>
      <w:color w:val="0000FF"/>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Application>LibreOffice/7.5.4.2$Windows_X86_64 LibreOffice_project/36ccfdc35048b057fd9854c757a8b67ec53977b6</Application>
  <AppVersion>15.0000</AppVersion>
  <Pages>4</Pages>
  <Words>1541</Words>
  <Characters>9737</Characters>
  <CharactersWithSpaces>11312</CharactersWithSpaces>
  <Paragraphs>99</Paragraphs>
  <Company>Administracja Domów Miejskich "ADM" Sp. z o.o.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2018-04-19T05:50:00Z</dcterms:created>
  <dc:creator>adm</dc:creator>
  <dc:description/>
  <dc:language>pl-PL</dc:language>
  <cp:lastModifiedBy/>
  <cp:lastPrinted>2024-05-14T11:11:27Z</cp:lastPrinted>
  <dcterms:modified xsi:type="dcterms:W3CDTF">2024-05-16T12:36:14Z</dcterms:modified>
  <cp:revision>49</cp:revision>
  <dc:subject/>
  <dc:title>Załącznik Nr 8b do SIWZ</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