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0"/>
        <w:jc w:val="right"/>
        <w:rPr>
          <w:rFonts w:ascii="Calibri" w:hAnsi="Calibri"/>
        </w:rPr>
      </w:pPr>
      <w:r>
        <w:rPr>
          <w:rFonts w:cs="" w:ascii="Calibri" w:hAnsi="Calibri" w:cstheme="minorHAnsi"/>
          <w:b/>
          <w:bCs/>
          <w:sz w:val="21"/>
          <w:szCs w:val="21"/>
        </w:rPr>
        <w:tab/>
        <w:tab/>
        <w:tab/>
        <w:tab/>
        <w:tab/>
        <w:tab/>
        <w:tab/>
        <w:tab/>
        <w:t xml:space="preserve">Załącznik nr 1 do SWZ -  </w:t>
      </w:r>
      <w:r>
        <w:rPr>
          <w:rFonts w:cs="" w:ascii="Calibri" w:hAnsi="Calibri" w:cstheme="minorHAnsi"/>
          <w:b/>
          <w:bCs/>
          <w:sz w:val="21"/>
          <w:szCs w:val="21"/>
        </w:rPr>
        <w:t>ZMIANA</w:t>
      </w:r>
    </w:p>
    <w:p>
      <w:pPr>
        <w:pStyle w:val="Normal"/>
        <w:suppressAutoHyphens w:val="true"/>
        <w:bidi w:val="0"/>
        <w:spacing w:before="0" w:after="0"/>
        <w:jc w:val="right"/>
        <w:rPr/>
      </w:pPr>
      <w:r>
        <w:rPr>
          <w:rFonts w:cs="Tahoma" w:ascii="Calibri" w:hAnsi="Calibri"/>
          <w:b w:val="false"/>
          <w:bCs w:val="false"/>
          <w:sz w:val="19"/>
          <w:szCs w:val="19"/>
        </w:rPr>
        <w:tab/>
        <w:tab/>
        <w:tab/>
        <w:tab/>
        <w:tab/>
        <w:tab/>
        <w:tab/>
        <w:tab/>
        <w:tab/>
        <w:tab/>
        <w:t xml:space="preserve"> wzór formularza ofertowego</w:t>
      </w:r>
    </w:p>
    <w:p>
      <w:pPr>
        <w:pStyle w:val="Normal"/>
        <w:suppressAutoHyphens w:val="true"/>
        <w:bidi w:val="0"/>
        <w:jc w:val="left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975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>O F E R T A</w:t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 xml:space="preserve">w postępowaniu nr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23</w:t>
            </w: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>/ NA/ 202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6249" w:leader="none"/>
              </w:tabs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  <w:t>Wykonanie okresowej kontroli systemów ogrzewania budynków zarządzanych               przez Administrację Domów Miejskich „ADM” Sp. z o.o.  w Bydgoszczy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6249" w:leader="none"/>
              </w:tabs>
              <w:bidi w:val="0"/>
              <w:spacing w:lineRule="auto" w:line="240" w:before="113" w:after="0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Calibri"/>
                <w:b/>
                <w:bCs/>
                <w:i w:val="false"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</w:pPr>
            <w:r>
              <w:rPr>
                <w:rFonts w:eastAsia="Lucida Sans Unicode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>Wykonawca  (nazwa, siedziba):</w:t>
      </w:r>
    </w:p>
    <w:p>
      <w:pPr>
        <w:pStyle w:val="Normal"/>
        <w:bidi w:val="0"/>
        <w:spacing w:before="170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u w:val="none"/>
          <w:shd w:fill="FFFFFF" w:val="clear"/>
          <w:lang w:val="pl-PL" w:eastAsia="pl-PL" w:bidi="zxx"/>
        </w:rPr>
        <w:t>1. Niniejszym oferuję wykonanie przedmiotu zamówienia, zgodnie z warunkami określonymi                w SWZ i załącznikach do SWZ , w części dotyczącej :</w:t>
      </w:r>
    </w:p>
    <w:p>
      <w:pPr>
        <w:pStyle w:val="Normal"/>
        <w:spacing w:lineRule="auto" w:line="240" w:before="57" w:after="0"/>
        <w:jc w:val="center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</w:r>
    </w:p>
    <w:p>
      <w:pPr>
        <w:pStyle w:val="Normal"/>
        <w:spacing w:lineRule="auto" w:line="240" w:before="57" w:after="0"/>
        <w:jc w:val="both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pl-PL" w:bidi="zxx"/>
        </w:rPr>
        <w:t xml:space="preserve">1)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zadanie nr 1: wykonanie okresowej kontroli systemów ogrzewania budynków, o której mowa w art.23 ustawy o charakterystyce energetyczej budynków z dnia 29 sierpnia 2014r. dla dwóch budynków administrowanych przez Rejon Obsługi Mieszkańców Nr 2 (ROM-2) położonych w Bydgoszczy przy ul.: Broniewskiego 10 oraz Pionierów 9.</w:t>
      </w:r>
    </w:p>
    <w:p>
      <w:pPr>
        <w:pStyle w:val="Normal"/>
        <w:spacing w:lineRule="auto" w:line="240" w:before="57" w:after="0"/>
        <w:jc w:val="left"/>
        <w:rPr>
          <w:b w:val="false"/>
          <w:bCs w:val="false"/>
          <w:sz w:val="21"/>
          <w:szCs w:val="21"/>
          <w:u w:val="single"/>
        </w:rPr>
      </w:pPr>
      <w:r>
        <w:rPr>
          <w:rFonts w:eastAsia="Arial Black" w:cs="Calibri" w:ascii="Calibri" w:hAnsi="Calibri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u w:val="single"/>
          <w:shd w:fill="FFFFFF" w:val="clear"/>
          <w:lang w:val="pl-PL" w:eastAsia="pl-PL" w:bidi="zxx"/>
        </w:rPr>
        <w:t>tabela kalkulacyjna ceny ofertowej na zadanie nr 1</w:t>
      </w:r>
    </w:p>
    <w:p>
      <w:pPr>
        <w:pStyle w:val="Normal"/>
        <w:spacing w:lineRule="auto" w:line="240" w:before="57" w:after="0"/>
        <w:jc w:val="center"/>
        <w:rPr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2"/>
        <w:gridCol w:w="3571"/>
        <w:gridCol w:w="1863"/>
        <w:gridCol w:w="1754"/>
        <w:gridCol w:w="1948"/>
      </w:tblGrid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 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Wykonanie okresowej kontroli systemu ogrzewania budynku wraz ze sporządzeniem stosownego protokołu z wykonanego przeglądu dla wskazanych budynków 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jednostkowa (ryczałt netto)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dla wskazanego budynku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Kwota podatku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VAT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Łączna cena brutto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kol. 3 + kol. 4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Broniewskiego 10  (kocioł gazowy)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Pionierów 9  (kocioł gazowy)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69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2"/>
                <w:szCs w:val="22"/>
              </w:rPr>
              <w:t>OGÓŁEM  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Normal"/>
        <w:spacing w:lineRule="auto" w:line="240" w:before="57" w:after="0"/>
        <w:jc w:val="both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auto"/>
          <w:kern w:val="2"/>
          <w:sz w:val="22"/>
          <w:szCs w:val="22"/>
          <w:u w:val="singl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FFFFFF" w:val="clear"/>
          <w:lang w:val="pl-PL" w:eastAsia="pl-PL" w:bidi="zxx"/>
        </w:rPr>
      </w:r>
    </w:p>
    <w:p>
      <w:pPr>
        <w:pStyle w:val="Normal"/>
        <w:spacing w:lineRule="auto" w:line="240" w:before="57" w:after="0"/>
        <w:jc w:val="both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auto"/>
          <w:kern w:val="2"/>
          <w:sz w:val="22"/>
          <w:szCs w:val="22"/>
          <w:u w:val="singl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FFFFFF" w:val="clear"/>
          <w:lang w:val="pl-PL" w:eastAsia="pl-PL" w:bidi="zxx"/>
        </w:rPr>
      </w:r>
    </w:p>
    <w:p>
      <w:pPr>
        <w:pStyle w:val="Normal"/>
        <w:spacing w:lineRule="auto" w:line="240" w:before="57" w:after="0"/>
        <w:jc w:val="both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auto"/>
          <w:kern w:val="2"/>
          <w:sz w:val="22"/>
          <w:szCs w:val="22"/>
          <w:u w:val="singl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FFFFFF" w:val="clear"/>
          <w:lang w:val="pl-PL" w:eastAsia="pl-PL" w:bidi="zxx"/>
        </w:rPr>
      </w:r>
    </w:p>
    <w:p>
      <w:pPr>
        <w:pStyle w:val="Normal"/>
        <w:spacing w:lineRule="auto" w:line="240" w:before="57" w:after="0"/>
        <w:jc w:val="both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pl-PL" w:bidi="zxx"/>
        </w:rPr>
        <w:t xml:space="preserve">2)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zadanie nr 2: wykonanie okresowej kontroli systemów ogrzewania budynków, o której mowa w art.23 ustawy o charakterystyce energetycznej budynków z dnia 29 sierpnia 2014r. dla trzech budynków administrowanych przez Rejon Obsługi Mieszkańców Nr 3 (ROM-3) położonych w Bydgoszczy przy ul.:  Śniadeckich 1 (budynek frontowy i budynek oficyny) oraz  Opławiec 153.</w:t>
      </w:r>
    </w:p>
    <w:p>
      <w:pPr>
        <w:pStyle w:val="Normal"/>
        <w:spacing w:lineRule="auto" w:line="240" w:before="57" w:after="0"/>
        <w:jc w:val="left"/>
        <w:rPr>
          <w:b w:val="false"/>
          <w:bCs w:val="false"/>
          <w:sz w:val="21"/>
          <w:szCs w:val="21"/>
          <w:u w:val="single"/>
        </w:rPr>
      </w:pPr>
      <w:r>
        <w:rPr>
          <w:rFonts w:eastAsia="Arial Black" w:cs="Calibri" w:ascii="Calibri" w:hAnsi="Calibri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u w:val="single"/>
          <w:shd w:fill="FFFFFF" w:val="clear"/>
          <w:lang w:val="pl-PL" w:eastAsia="pl-PL" w:bidi="zxx"/>
        </w:rPr>
        <w:t>tabela kalkulacyjna ceny ofertowej na zadanie nr 2</w:t>
      </w:r>
    </w:p>
    <w:p>
      <w:pPr>
        <w:pStyle w:val="Normal"/>
        <w:spacing w:lineRule="auto" w:line="240" w:before="57" w:after="0"/>
        <w:jc w:val="center"/>
        <w:rPr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2"/>
        <w:gridCol w:w="3571"/>
        <w:gridCol w:w="1863"/>
        <w:gridCol w:w="1754"/>
        <w:gridCol w:w="1948"/>
      </w:tblGrid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 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Wykonanie okresowej kontroli systemu ogrzewania budynku wraz ze sporządzeniem stosownego protokołu z wykonanego przeglądu dla wskazanych budynków 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jednostkowa (ryczałt netto)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dla wskazanego budynku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Kwota podatku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VAT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Łączna cena brutto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kol. 3 + kol. 4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frontowy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Śniadeckich 1  (kocioł gazowy)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budynek  oficyny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Śniadeckich 1  (kocioł gazowy)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Opławiec 153   (kocioł gazowy)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69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2"/>
                <w:szCs w:val="22"/>
              </w:rPr>
              <w:t>OGÓŁEM  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Normal"/>
        <w:spacing w:lineRule="auto" w:line="240" w:before="57" w:after="0"/>
        <w:jc w:val="both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pl-PL" w:bidi="zxx"/>
        </w:rPr>
        <w:t xml:space="preserve">3)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zadanie nr 3: wykonanie okresowej kontroli systemów ogrzewania budynków, o której mowa w art.23 ustawy o charakterystyce energetycznej budynków z dnia 29 sierpnia 2014r. dla trzech budynków administrowanych przez Rejon Obsługi Mieszkańców Nr 4 (ROM-4) położonych w Bydgoszczy przy ul.:  Fordońskiej 432 oraz Tatrzańskiej 21.</w:t>
      </w:r>
    </w:p>
    <w:p>
      <w:pPr>
        <w:pStyle w:val="Normal"/>
        <w:spacing w:lineRule="auto" w:line="240" w:before="57" w:after="0"/>
        <w:jc w:val="left"/>
        <w:rPr>
          <w:b w:val="false"/>
          <w:bCs w:val="false"/>
          <w:sz w:val="21"/>
          <w:szCs w:val="21"/>
          <w:u w:val="single"/>
        </w:rPr>
      </w:pPr>
      <w:r>
        <w:rPr>
          <w:rFonts w:eastAsia="Arial Black" w:cs="Calibri" w:ascii="Calibri" w:hAnsi="Calibri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u w:val="single"/>
          <w:shd w:fill="FFFFFF" w:val="clear"/>
          <w:lang w:val="pl-PL" w:eastAsia="pl-PL" w:bidi="zxx"/>
        </w:rPr>
        <w:t>tabela kalkulacyjna ceny ofertowej na zadanie nr 3</w:t>
      </w:r>
    </w:p>
    <w:p>
      <w:pPr>
        <w:pStyle w:val="Normal"/>
        <w:spacing w:lineRule="auto" w:line="240" w:before="57" w:after="0"/>
        <w:jc w:val="center"/>
        <w:rPr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2"/>
        <w:gridCol w:w="3571"/>
        <w:gridCol w:w="1863"/>
        <w:gridCol w:w="1754"/>
        <w:gridCol w:w="1948"/>
      </w:tblGrid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 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Wykonanie okresowej kontroli systemu ogrzewania budynku wraz ze sporządzeniem stosownego protokołu z wykonanego przeglądu dla wskazanych budynków 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jednostkowa (ryczałt netto)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dla wskazanego budynku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Kwota podatku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VAT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Łączna cena brutto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kol. 3 + kol. 4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Tatrzańska 21  (2 kotły olejowe) 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Fordońska 432  (2 kotły LPG)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69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2"/>
                <w:szCs w:val="22"/>
              </w:rPr>
              <w:t>OGÓŁEM  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prawa, w tym ustawy z dnia 29 sierpnia 2014r. o charakterystyce energetycznej budynków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2)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jestem związany niniejszą ofertą przez okres </w:t>
      </w:r>
      <w:r>
        <w:rPr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 xml:space="preserve">30 dni od daty otwarcia ofert; 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się do zawarcia umowy na warunkach, w miejscu i terminie określonym przez zamawiającego, dostarczenia wszystkich wymaganych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cena jednostkowa ma charakter stały (niezmienny) w całym okresie obowiązywania umowy i nie podlega waloryzacji ;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dysponuję niezbędną wiedzą i doświadczeniem oraz potencjałem kadrowym niezbędnym do wykonania zamówienia, zgodnie z obowiązującymi przepisami prawa, w szczególności ustawy z dnia 29 sierpnia 2014r. o charakterystyce energetycznej budynków ;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              o 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-7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403</TotalTime>
  <Application>LibreOffice/7.5.4.2$Windows_X86_64 LibreOffice_project/36ccfdc35048b057fd9854c757a8b67ec53977b6</Application>
  <AppVersion>15.0000</AppVersion>
  <Pages>3</Pages>
  <Words>727</Words>
  <Characters>5646</Characters>
  <CharactersWithSpaces>6579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dcterms:modified xsi:type="dcterms:W3CDTF">2024-05-10T09:24:07Z</dcterms:modified>
  <cp:revision>105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