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8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/NA/2024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pl-PL" w:bidi="ar-SA"/>
        </w:rPr>
        <w:t xml:space="preserve"> projektowo-kosztorysowej na roboty rozbiórkowe budynków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 zarządzanych przez Administrację Domów Miejskich „ADM” Sp. z o.o.  w Bydgoszczy 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0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right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right"/>
        <w:rPr/>
      </w:pPr>
      <w:r>
        <w:rPr>
          <w:rStyle w:val="Strong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cs="Calibri" w:ascii="Calibri" w:hAnsi="Calibri"/>
          <w:sz w:val="20"/>
          <w:szCs w:val="20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u w:val="none"/>
        </w:rPr>
      </w:pPr>
      <w:r>
        <w:rPr>
          <w:rFonts w:eastAsia="Times New Roman" w:cs="Calibri" w:ascii="Calibri" w:hAnsi="Calibri"/>
          <w:color w:val="auto"/>
          <w:sz w:val="20"/>
          <w:szCs w:val="20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 / fax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LibreOffice/7.5.4.2$Windows_X86_64 LibreOffice_project/36ccfdc35048b057fd9854c757a8b67ec53977b6</Application>
  <AppVersion>15.0000</AppVersion>
  <Pages>2</Pages>
  <Words>447</Words>
  <Characters>4664</Characters>
  <CharactersWithSpaces>5248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2022-07-01T08:41:53Z</cp:lastPrinted>
  <dcterms:modified xsi:type="dcterms:W3CDTF">2024-04-11T11:03:22Z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