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color w:val="00008B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>Dotyczy  postępowania  nr 2 / NM/ 2024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94</Words>
  <Characters>1132</Characters>
  <CharactersWithSpaces>1324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2024-01-29T11:20:49Z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