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ind w:left="0" w:right="0" w:hanging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18"/>
          <w:szCs w:val="18"/>
        </w:rPr>
        <w:tab/>
        <w:tab/>
        <w:tab/>
        <w:tab/>
        <w:tab/>
        <w:t xml:space="preserve"> </w:t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99/NA/2023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false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single"/>
          <w:lang w:val="pl-PL" w:eastAsia="zh-CN" w:bidi="ar-SA"/>
        </w:rPr>
        <w:t>Usługa bieżącej konserwacji i obsługi przepompowni usytuowanych w  budynkach zarządzanych przez Administrację Domów Miejskich „ADM” Sp. z o.o.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Times New Roman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Oferujemy wykonanie zamówienia w zakresie i na warunkach określonych w Specyfikacji  Warunków Zamówienia (SWZ) wraz z załącznikami, w tym wzorze umowy i składamy swoją  ofertę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sz w:val="18"/>
          <w:szCs w:val="18"/>
        </w:rPr>
      </w:r>
    </w:p>
    <w:p>
      <w:pPr>
        <w:pStyle w:val="Normal"/>
        <w:jc w:val="both"/>
        <w:rPr/>
      </w:pPr>
      <w:r>
        <w:rPr>
          <w:rFonts w:eastAsia="NSimSun" w:cs="Tahoma" w:ascii="Calibri" w:hAnsi="Calibri"/>
          <w:b/>
          <w:bCs/>
          <w:color w:val="auto"/>
          <w:kern w:val="2"/>
          <w:sz w:val="22"/>
          <w:szCs w:val="22"/>
          <w:lang w:val="pl-PL" w:eastAsia="zh-CN" w:bidi="hi-IN"/>
        </w:rPr>
        <w:t xml:space="preserve">Tabela kalkulacyjna  </w:t>
      </w:r>
      <w:r>
        <w:rPr>
          <w:rFonts w:eastAsia="NSimSun" w:cs="Tahoma" w:ascii="Calibri" w:hAnsi="Calibri"/>
          <w:b/>
          <w:bCs/>
          <w:color w:val="auto"/>
          <w:kern w:val="2"/>
          <w:sz w:val="22"/>
          <w:szCs w:val="22"/>
          <w:lang w:val="pl-PL" w:eastAsia="zh-CN" w:bidi="hi-IN"/>
        </w:rPr>
        <w:t>CENY OFERTOWEJ BRUTTO :</w:t>
      </w:r>
      <w:r>
        <w:rPr>
          <w:rFonts w:eastAsia="NSimSun" w:cs="Tahoma" w:ascii="Calibri" w:hAnsi="Calibri"/>
          <w:b/>
          <w:bCs/>
          <w:color w:val="auto"/>
          <w:kern w:val="2"/>
          <w:sz w:val="22"/>
          <w:szCs w:val="22"/>
          <w:lang w:val="pl-PL" w:eastAsia="zh-CN" w:bidi="hi-IN"/>
        </w:rPr>
        <w:t xml:space="preserve">  </w:t>
      </w:r>
    </w:p>
    <w:p>
      <w:pPr>
        <w:pStyle w:val="Normal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tbl>
      <w:tblPr>
        <w:tblW w:w="10746" w:type="dxa"/>
        <w:jc w:val="left"/>
        <w:tblInd w:w="-4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12"/>
        <w:gridCol w:w="1759"/>
        <w:gridCol w:w="979"/>
        <w:gridCol w:w="2325"/>
        <w:gridCol w:w="2050"/>
        <w:gridCol w:w="799"/>
        <w:gridCol w:w="2321"/>
      </w:tblGrid>
      <w:tr>
        <w:trPr/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L. p.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Adres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nieruchomości - przepompowni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Czas trwania umowy – ilość miesięcy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b/>
                <w:bCs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Cena jednostkowa netto tj. miesięczny ryczałt netto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b/>
                <w:bCs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(zł)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Wartość netto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( kol.3  x  kol.4 )</w:t>
            </w:r>
          </w:p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Podatek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VAT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( % )</w:t>
            </w:r>
          </w:p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ind w:left="0" w:right="0" w:hanging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brutto</w:t>
            </w:r>
          </w:p>
        </w:tc>
      </w:tr>
      <w:tr>
        <w:trPr/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Kol.1</w:t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Kol.2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Kol.3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Kol.4</w:t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Kol.5</w:t>
            </w:r>
          </w:p>
        </w:tc>
        <w:tc>
          <w:tcPr>
            <w:tcW w:w="7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Kol.6</w:t>
            </w:r>
          </w:p>
        </w:tc>
        <w:tc>
          <w:tcPr>
            <w:tcW w:w="2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Kol.7</w:t>
            </w:r>
          </w:p>
        </w:tc>
      </w:tr>
      <w:tr>
        <w:trPr/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1</w:t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b/>
                <w:bCs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ul.  Żeglarska 11</w:t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cs="Tahoma" w:ascii="Tahoma" w:hAnsi="Tahoma"/>
                <w:sz w:val="21"/>
                <w:szCs w:val="21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cs="Tahoma" w:ascii="Tahoma" w:hAnsi="Tahoma"/>
                <w:sz w:val="21"/>
                <w:szCs w:val="21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rFonts w:cs="Tahoma" w:ascii="Tahoma" w:hAnsi="Tahoma"/>
                <w:sz w:val="21"/>
                <w:szCs w:val="21"/>
              </w:rPr>
              <w:t>24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7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b/>
                <w:bCs/>
                <w:color w:val="191970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1"/>
                <w:szCs w:val="21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1"/>
                <w:szCs w:val="21"/>
              </w:rPr>
              <w:t>23</w:t>
            </w:r>
          </w:p>
        </w:tc>
        <w:tc>
          <w:tcPr>
            <w:tcW w:w="2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2</w:t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Al. Prezydenta Lecha Kaczyńskiego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(barak E, F)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24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7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b/>
                <w:bCs/>
                <w:color w:val="191970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1"/>
                <w:szCs w:val="21"/>
              </w:rPr>
            </w:r>
          </w:p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b/>
                <w:bCs/>
                <w:color w:val="191970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1"/>
                <w:szCs w:val="21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1"/>
                <w:szCs w:val="21"/>
              </w:rPr>
              <w:t>23</w:t>
            </w:r>
          </w:p>
        </w:tc>
        <w:tc>
          <w:tcPr>
            <w:tcW w:w="2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3</w:t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ul.  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Na Wzgórzu 10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24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7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b/>
                <w:bCs/>
                <w:color w:val="191970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1"/>
                <w:szCs w:val="21"/>
              </w:rPr>
            </w:r>
          </w:p>
          <w:p>
            <w:pPr>
              <w:pStyle w:val="ListParagraph"/>
              <w:widowControl w:val="false"/>
              <w:spacing w:before="0" w:after="0"/>
              <w:jc w:val="center"/>
              <w:rPr>
                <w:rFonts w:ascii="Tahoma" w:hAnsi="Tahoma" w:cs="Tahoma"/>
                <w:b/>
                <w:bCs/>
                <w:color w:val="191970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1"/>
                <w:szCs w:val="21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1"/>
                <w:szCs w:val="21"/>
              </w:rPr>
              <w:t>23</w:t>
            </w:r>
          </w:p>
        </w:tc>
        <w:tc>
          <w:tcPr>
            <w:tcW w:w="2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rPr/>
            </w:pPr>
            <w:r>
              <w:rPr/>
            </w:r>
          </w:p>
        </w:tc>
      </w:tr>
      <w:tr>
        <w:trPr>
          <w:trHeight w:val="1054" w:hRule="atLeast"/>
        </w:trPr>
        <w:tc>
          <w:tcPr>
            <w:tcW w:w="51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napToGrid w:val="fals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napToGrid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>4</w:t>
            </w:r>
          </w:p>
          <w:p>
            <w:pPr>
              <w:pStyle w:val="ListParagraph"/>
              <w:widowControl w:val="false"/>
              <w:snapToGrid w:val="fals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175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/>
            </w:pPr>
            <w:r>
              <w:rPr>
                <w:rFonts w:cs="Tahoma" w:ascii="Tahoma" w:hAnsi="Tahoma"/>
                <w:sz w:val="18"/>
                <w:szCs w:val="18"/>
              </w:rPr>
              <w:t>ul.</w:t>
            </w:r>
          </w:p>
          <w:p>
            <w:pPr>
              <w:pStyle w:val="ListParagraph"/>
              <w:widowControl w:val="false"/>
              <w:spacing w:before="0" w:after="0"/>
              <w:ind w:left="0" w:right="0" w:hanging="0"/>
              <w:jc w:val="left"/>
              <w:rPr/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>Na Wzgórzu 30</w:t>
            </w:r>
          </w:p>
          <w:p>
            <w:pPr>
              <w:pStyle w:val="ListParagraph"/>
              <w:widowControl w:val="false"/>
              <w:snapToGrid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snapToGrid w:val="false"/>
              <w:spacing w:before="0" w:after="0"/>
              <w:ind w:left="0" w:right="0" w:hanging="0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</w:tc>
        <w:tc>
          <w:tcPr>
            <w:tcW w:w="97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  <w:p>
            <w:pPr>
              <w:pStyle w:val="ListParagraph"/>
              <w:widowControl w:val="false"/>
              <w:snapToGrid w:val="false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24</w:t>
            </w:r>
          </w:p>
        </w:tc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205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  <w:tc>
          <w:tcPr>
            <w:tcW w:w="79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spacing w:before="0" w:after="0"/>
              <w:jc w:val="center"/>
              <w:rPr>
                <w:rFonts w:ascii="Tahoma" w:hAnsi="Tahoma" w:cs="Tahoma"/>
                <w:b/>
                <w:bCs/>
                <w:color w:val="191970"/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1"/>
                <w:szCs w:val="21"/>
              </w:rPr>
            </w:r>
          </w:p>
          <w:p>
            <w:pPr>
              <w:pStyle w:val="ListParagraph"/>
              <w:widowControl w:val="false"/>
              <w:snapToGrid w:val="false"/>
              <w:spacing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rFonts w:cs="Tahoma" w:ascii="Tahoma" w:hAnsi="Tahoma"/>
                <w:b/>
                <w:bCs/>
                <w:color w:val="191970"/>
                <w:sz w:val="21"/>
                <w:szCs w:val="21"/>
              </w:rPr>
              <w:t>23</w:t>
            </w:r>
          </w:p>
        </w:tc>
        <w:tc>
          <w:tcPr>
            <w:tcW w:w="2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rPr/>
            </w:pPr>
            <w:r>
              <w:rPr/>
            </w:r>
          </w:p>
        </w:tc>
      </w:tr>
      <w:tr>
        <w:trPr/>
        <w:tc>
          <w:tcPr>
            <w:tcW w:w="842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cs="Tahoma" w:ascii="Tahoma" w:hAnsi="Tahoma"/>
                <w:b/>
                <w:bCs/>
                <w:sz w:val="18"/>
                <w:szCs w:val="18"/>
              </w:rPr>
            </w:r>
          </w:p>
          <w:p>
            <w:pPr>
              <w:pStyle w:val="ListParagraph"/>
              <w:widowControl w:val="false"/>
              <w:jc w:val="right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cs="Tahoma" w:ascii="Tahoma" w:hAnsi="Tahoma"/>
                <w:b/>
                <w:bCs/>
                <w:sz w:val="22"/>
                <w:szCs w:val="22"/>
              </w:rPr>
              <w:t>OGÓŁEM  CENA  BRUTTO  OFERTY:</w:t>
            </w:r>
          </w:p>
          <w:p>
            <w:pPr>
              <w:pStyle w:val="ListParagraph"/>
              <w:widowControl w:val="false"/>
              <w:jc w:val="right"/>
              <w:rPr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 xml:space="preserve">(suma wszystkich pozycji kolumny 7 </w:t>
            </w: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 xml:space="preserve">) </w:t>
            </w:r>
          </w:p>
          <w:p>
            <w:pPr>
              <w:pStyle w:val="ListParagraph"/>
              <w:widowControl w:val="false"/>
              <w:jc w:val="right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ListParagraph"/>
              <w:widowControl w:val="false"/>
              <w:jc w:val="right"/>
              <w:rPr>
                <w:sz w:val="16"/>
                <w:szCs w:val="16"/>
              </w:rPr>
            </w:pPr>
            <w:r>
              <w:rPr/>
            </w:r>
          </w:p>
        </w:tc>
        <w:tc>
          <w:tcPr>
            <w:tcW w:w="2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napToGrid w:val="false"/>
              <w:ind w:right="0" w:hanging="0"/>
              <w:rPr/>
            </w:pPr>
            <w:r>
              <w:rPr/>
            </w:r>
          </w:p>
          <w:p>
            <w:pPr>
              <w:pStyle w:val="ListParagraph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 jestem związany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wzór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umowy -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>i w przypadku wyboru mojej oferty zobowiązuję  się do zawarcia umowy na warunkach, w miejscu i terminie określonym przez zamawiającego, dostarczenia wszystkich wymaganych dokumentów i oświadczeń 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oferowana cena obejmuje wszystkie koszty związane z realizacją zamówienia, a cena jednostkowa ma charakter 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ryczałtowy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(niezmienny) w całym okresie obowiązywania umowy i nie będzie podlegała zmianom.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 przy udziale  podwykonawcy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</w:t>
        <w:br/>
        <w:t>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825" w:right="113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Czeinternetowe">
    <w:name w:val="Hyperlink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95</TotalTime>
  <Application>LibreOffice/7.5.4.2$Windows_X86_64 LibreOffice_project/36ccfdc35048b057fd9854c757a8b67ec53977b6</Application>
  <AppVersion>15.0000</AppVersion>
  <Pages>2</Pages>
  <Words>422</Words>
  <Characters>3962</Characters>
  <CharactersWithSpaces>4493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2022-03-31T11:49:38Z</cp:lastPrinted>
  <dcterms:modified xsi:type="dcterms:W3CDTF">2023-11-09T10:20:55Z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