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tabs>
          <w:tab w:val="clear" w:pos="709"/>
          <w:tab w:val="left" w:pos="6249" w:leader="none"/>
        </w:tabs>
        <w:bidi w:val="0"/>
        <w:spacing w:lineRule="auto" w:line="276" w:before="57" w:after="57"/>
        <w:ind w:left="0" w:right="0" w:hanging="0"/>
        <w:jc w:val="center"/>
        <w:rPr/>
      </w:pPr>
      <w:r>
        <w:rPr>
          <w:rStyle w:val="Domylnaczcionkaakapitu"/>
          <w:rFonts w:eastAsia="Arial Black" w:cs="Calibri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CD"/>
          <w:kern w:val="2"/>
          <w:sz w:val="22"/>
          <w:szCs w:val="22"/>
          <w:highlight w:val="white"/>
          <w:u w:val="none"/>
          <w:shd w:fill="FFFFFF" w:val="clear"/>
          <w:lang w:val="pl-PL" w:eastAsia="zh-CN" w:bidi="ar-SA"/>
        </w:rPr>
        <w:t xml:space="preserve"> </w:t>
      </w:r>
      <w:r>
        <w:rPr>
          <w:rStyle w:val="Domylnaczcionkaakapitu"/>
          <w:rFonts w:eastAsia="Arial Black" w:cs="Calibri" w:ascii="Tahoma" w:hAnsi="Tahoma"/>
          <w:b/>
          <w:bCs/>
          <w:i w:val="false"/>
          <w:iCs w:val="false"/>
          <w:strike w:val="false"/>
          <w:dstrike w:val="false"/>
          <w:color w:val="0000CD"/>
          <w:kern w:val="2"/>
          <w:sz w:val="22"/>
          <w:szCs w:val="22"/>
          <w:highlight w:val="white"/>
          <w:u w:val="none"/>
          <w:lang w:val="pl-PL" w:eastAsia="zh-CN" w:bidi="ar-SA"/>
        </w:rPr>
        <w:t>postępowanie  nr 87/NA/2023</w:t>
      </w:r>
    </w:p>
    <w:p>
      <w:pPr>
        <w:pStyle w:val="Normal"/>
        <w:tabs>
          <w:tab w:val="clear" w:pos="709"/>
          <w:tab w:val="left" w:pos="6249" w:leader="none"/>
        </w:tabs>
        <w:bidi w:val="0"/>
        <w:spacing w:lineRule="auto" w:line="276" w:before="57" w:after="57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outline w:val="false"/>
          <w:shadow w:val="false"/>
          <w:color w:val="0000CD"/>
          <w:sz w:val="22"/>
          <w:szCs w:val="22"/>
          <w:shd w:fill="FFFFFF" w:val="clear"/>
          <w:lang w:eastAsia="zh-CN" w:bidi="zxx"/>
        </w:rPr>
        <w:t>Opracowanie dokumentacji</w:t>
      </w:r>
      <w:r>
        <w:rPr>
          <w:rStyle w:val="Domylnaczcionkaakapitu1"/>
          <w:rFonts w:eastAsia="Tahoma" w:cs="Tahoma" w:ascii="Tahoma" w:hAnsi="Tahoma"/>
          <w:b/>
          <w:bCs/>
          <w:outline w:val="false"/>
          <w:shadow w:val="false"/>
          <w:color w:val="0000CD"/>
          <w:sz w:val="22"/>
          <w:szCs w:val="22"/>
          <w:shd w:fill="FFFFFF" w:val="clear"/>
          <w:lang w:bidi="zxx"/>
        </w:rPr>
        <w:t xml:space="preserve"> projektowo-kosztorysowej </w:t>
      </w:r>
      <w:r>
        <w:rPr>
          <w:rStyle w:val="Domylnaczcionkaakapitu"/>
          <w:rFonts w:eastAsia="Arial Black" w:cs="Tahoma" w:ascii="Tahoma" w:hAnsi="Tahoma"/>
          <w:b/>
          <w:bCs/>
          <w:iCs w:val="false"/>
          <w:outline w:val="false"/>
          <w:shadow w:val="false"/>
          <w:color w:val="0000CD"/>
          <w:sz w:val="22"/>
          <w:szCs w:val="22"/>
          <w:shd w:fill="FFFFFF" w:val="clear"/>
          <w:lang w:eastAsia="zh-CN" w:bidi="zxx"/>
        </w:rPr>
        <w:t>dotyczącej  remontu elewacji budynku mieszkalnego przy ul. Nakielskiej 1 w Bydgoszczy</w:t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bidi w:val="0"/>
        <w:spacing w:lineRule="auto" w:line="240" w:before="57" w:after="0"/>
        <w:ind w:left="0" w:right="0" w:hanging="0"/>
        <w:jc w:val="center"/>
        <w:rPr>
          <w:rStyle w:val="Domylnaczcionkaakapitu"/>
          <w:rFonts w:ascii="Tahoma" w:hAnsi="Tahoma" w:eastAsia="Arial Black" w:cs="Tahoma"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pPr>
      <w:r>
        <w:rPr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bidi w:val="0"/>
        <w:spacing w:lineRule="auto" w:line="240" w:before="57" w:after="0"/>
        <w:ind w:left="0" w:right="0" w:hanging="0"/>
        <w:jc w:val="center"/>
        <w:rPr>
          <w:rStyle w:val="Domylnaczcionkaakapitu"/>
          <w:rFonts w:ascii="Tahoma" w:hAnsi="Tahoma" w:eastAsia="Arial Black" w:cs="Tahoma"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pPr>
      <w:r>
        <w:rPr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</w:t>
      </w:r>
    </w:p>
    <w:p>
      <w:pPr>
        <w:pStyle w:val="Normal"/>
        <w:bidi w:val="0"/>
        <w:spacing w:before="113" w:after="0"/>
        <w:rPr>
          <w:rStyle w:val="Domylnaczcionkaakapitu"/>
          <w:rFonts w:ascii="Tahoma" w:hAnsi="Tahoma" w:eastAsia="Arial Black" w:cs="Tahoma"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>
          <w:color w:val="0000CD"/>
        </w:rPr>
      </w:pPr>
      <w:r>
        <w:rPr>
          <w:rFonts w:cs="Tahoma" w:ascii="Tahoma" w:hAnsi="Tahoma"/>
          <w:b/>
          <w:bCs/>
          <w:color w:val="0000CD"/>
          <w:sz w:val="22"/>
          <w:szCs w:val="22"/>
          <w:highlight w:val="white"/>
          <w:u w:val="none"/>
          <w:lang w:val="pl-PL" w:eastAsia="zh-CN" w:bidi="ar-SA"/>
        </w:rPr>
        <w:t xml:space="preserve">1. Oferuję  wykonanie zamówienia w zakresie i na warunkach określonych przez Zamawiającego w Specyfikacji Warunków Zamówienia (SWZ)  oraz wzorze umowy </w:t>
      </w:r>
    </w:p>
    <w:p>
      <w:pPr>
        <w:pStyle w:val="Normal"/>
        <w:bidi w:val="0"/>
        <w:spacing w:before="113" w:after="0"/>
        <w:jc w:val="center"/>
        <w:rPr>
          <w:rFonts w:ascii="Tahoma" w:hAnsi="Tahoma" w:eastAsia="Arial Black" w:cs="Tahoma"/>
          <w:b w:val="false"/>
          <w:bCs w:val="false"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p>
      <w:pPr>
        <w:pStyle w:val="Tretekstu"/>
        <w:widowControl w:val="false"/>
        <w:tabs>
          <w:tab w:val="clear" w:pos="709"/>
          <w:tab w:val="center" w:pos="284" w:leader="none"/>
          <w:tab w:val="right" w:pos="9072" w:leader="none"/>
        </w:tabs>
        <w:spacing w:lineRule="auto" w:line="276" w:before="397" w:after="397"/>
        <w:ind w:left="0" w:right="0" w:hanging="0"/>
        <w:jc w:val="center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24"/>
          <w:szCs w:val="24"/>
          <w:highlight w:val="white"/>
          <w:u w:val="none"/>
          <w:lang w:bidi="ar-SA"/>
        </w:rPr>
        <w:tab/>
        <w:t>Cena brutto oferty:</w:t>
      </w: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bidi="ar-SA"/>
        </w:rPr>
        <w:t xml:space="preserve">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bidi="ar-SA"/>
        </w:rPr>
        <w:t>zł</w:t>
      </w:r>
    </w:p>
    <w:p>
      <w:pPr>
        <w:pStyle w:val="Tretekstu"/>
        <w:widowControl w:val="false"/>
        <w:tabs>
          <w:tab w:val="clear" w:pos="709"/>
          <w:tab w:val="center" w:pos="284" w:leader="none"/>
          <w:tab w:val="right" w:pos="9072" w:leader="none"/>
        </w:tabs>
        <w:spacing w:lineRule="auto" w:line="240" w:before="113" w:after="0"/>
        <w:ind w:left="0" w:right="0" w:hanging="0"/>
        <w:jc w:val="left"/>
        <w:rPr>
          <w:rStyle w:val="Strong"/>
          <w:rFonts w:ascii="Calibri" w:hAnsi="Calibri" w:cs="Calibri"/>
          <w:b/>
          <w:bCs/>
          <w:color w:val="000000"/>
          <w:sz w:val="22"/>
          <w:szCs w:val="22"/>
          <w:u w:val="single"/>
          <w:shd w:fill="auto" w:val="clear"/>
          <w:lang w:val="pl-PL"/>
        </w:rPr>
      </w:pPr>
      <w:r>
        <w:rPr/>
      </w:r>
    </w:p>
    <w:p>
      <w:pPr>
        <w:pStyle w:val="Tretekstu"/>
        <w:widowControl w:val="false"/>
        <w:tabs>
          <w:tab w:val="clear" w:pos="709"/>
          <w:tab w:val="center" w:pos="284" w:leader="none"/>
          <w:tab w:val="right" w:pos="9072" w:leader="none"/>
        </w:tabs>
        <w:spacing w:lineRule="auto" w:line="240" w:before="113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color w:val="000000"/>
          <w:sz w:val="22"/>
          <w:szCs w:val="22"/>
          <w:u w:val="single"/>
          <w:shd w:fill="auto" w:val="clear"/>
          <w:lang w:val="pl-PL"/>
        </w:rPr>
        <w:t>2. Oświadczam,  że :</w:t>
      </w:r>
    </w:p>
    <w:p>
      <w:pPr>
        <w:pStyle w:val="Tretekstu"/>
        <w:widowControl w:val="false"/>
        <w:tabs>
          <w:tab w:val="clear" w:pos="709"/>
          <w:tab w:val="center" w:pos="284" w:leader="none"/>
          <w:tab w:val="right" w:pos="9072" w:leader="none"/>
        </w:tabs>
        <w:spacing w:lineRule="auto" w:line="240" w:before="0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>1)  zamówienie wykonam w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 xml:space="preserve"> terminie i na warunkach określonych w </w:t>
      </w:r>
      <w:r>
        <w:rPr>
          <w:rStyle w:val="Strong"/>
          <w:rFonts w:eastAsia="NSimSun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 xml:space="preserve">Specyfikacji Warunków Zamówienia 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 xml:space="preserve">wraz z załącznikami, 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 xml:space="preserve">oraz </w:t>
      </w:r>
      <w:r>
        <w:rPr>
          <w:rStyle w:val="Strong"/>
          <w:rFonts w:eastAsia="Lucida Sans Unicode" w:cs="Tahoma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zxx"/>
        </w:rPr>
        <w:t>zgodnie z obowiązującymi w tym zakresie przepisami prawa.</w:t>
      </w:r>
    </w:p>
    <w:p>
      <w:pPr>
        <w:pStyle w:val="Tretekstu"/>
        <w:widowControl w:val="false"/>
        <w:tabs>
          <w:tab w:val="clear" w:pos="709"/>
          <w:tab w:val="center" w:pos="284" w:leader="none"/>
          <w:tab w:val="right" w:pos="9072" w:leader="none"/>
        </w:tabs>
        <w:spacing w:lineRule="auto" w:line="240" w:before="0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>2)</w:t>
      </w:r>
      <w:r>
        <w:rPr>
          <w:rFonts w:cs="Calibri" w:ascii="Calibri" w:hAnsi="Calibri"/>
          <w:color w:val="000000"/>
          <w:sz w:val="21"/>
          <w:szCs w:val="21"/>
          <w:shd w:fill="auto" w:val="clear"/>
        </w:rPr>
        <w:t xml:space="preserve"> </w:t>
      </w:r>
      <w:r>
        <w:rPr>
          <w:rFonts w:cs="Tahoma" w:ascii="Calibri" w:hAnsi="Calibri"/>
          <w:color w:val="000000"/>
          <w:sz w:val="21"/>
          <w:szCs w:val="21"/>
          <w:shd w:fill="auto" w:val="clear"/>
        </w:rPr>
        <w:t xml:space="preserve"> jestem  związany niniejszą ofertą przez okres </w:t>
      </w:r>
      <w:r>
        <w:rPr>
          <w:rFonts w:eastAsia="Lucida Sans Unicode" w:cs="Tahoma" w:ascii="Calibri" w:hAnsi="Calibri"/>
          <w:color w:val="000000"/>
          <w:kern w:val="2"/>
          <w:sz w:val="21"/>
          <w:szCs w:val="21"/>
          <w:shd w:fill="auto" w:val="clear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</w:rPr>
        <w:t>3) akc</w:t>
      </w:r>
      <w:r>
        <w:rPr>
          <w:rFonts w:cs="Calibri" w:ascii="Calibri" w:hAnsi="Calibri"/>
          <w:b w:val="false"/>
          <w:bCs w:val="false"/>
          <w:sz w:val="21"/>
          <w:szCs w:val="21"/>
        </w:rPr>
        <w:t>eptuję postanowienia zawarte w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Istotnych postanowieniach umowy (określone we wzorze umowy stanowiącym załącznik do 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Specyfikacji Warunków Zamówienia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) </w:t>
      </w:r>
      <w:r>
        <w:rPr>
          <w:rFonts w:cs="Calibri" w:ascii="Calibri" w:hAnsi="Calibri"/>
          <w:b w:val="false"/>
          <w:bCs w:val="false"/>
          <w:sz w:val="21"/>
          <w:szCs w:val="21"/>
        </w:rPr>
        <w:t xml:space="preserve">i w przypadku wyboru mojej oferty zobowiązuję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z w:val="21"/>
          <w:szCs w:val="21"/>
        </w:rPr>
        <w:t xml:space="preserve">4) </w:t>
      </w:r>
      <w:r>
        <w:rPr>
          <w:rFonts w:cs="Tahoma" w:ascii="Calibri" w:hAnsi="Calibri"/>
          <w:b w:val="false"/>
          <w:bCs w:val="false"/>
          <w:sz w:val="21"/>
          <w:szCs w:val="21"/>
        </w:rPr>
        <w:t xml:space="preserve">oferowana cena obejmuje wszystkie koszty związane z realizacją zamówienia, ma charakter stały (niezmienny) w całym okresie obowiązywania umowy 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sz w:val="22"/>
          <w:szCs w:val="22"/>
        </w:rPr>
      </w:pPr>
      <w:r>
        <w:rPr>
          <w:rFonts w:cs="Calibri" w:ascii="Calibri" w:hAnsi="Calibri"/>
          <w:b/>
          <w:bCs/>
          <w:i w:val="false"/>
          <w:iCs w:val="false"/>
          <w:sz w:val="22"/>
          <w:szCs w:val="22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sz w:val="18"/>
          <w:szCs w:val="18"/>
        </w:rPr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57"/>
        <w:ind w:left="0" w:right="-142" w:hanging="0"/>
        <w:jc w:val="both"/>
        <w:rPr>
          <w:rFonts w:ascii="Calibri" w:hAnsi="Calibri" w:cs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57"/>
        <w:ind w:left="0" w:right="-142" w:hanging="0"/>
        <w:jc w:val="both"/>
        <w:rPr>
          <w:sz w:val="21"/>
          <w:szCs w:val="21"/>
        </w:rPr>
      </w:pPr>
      <w:r>
        <w:rPr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57"/>
        <w:ind w:left="0" w:right="-142" w:hanging="0"/>
        <w:jc w:val="both"/>
        <w:rPr>
          <w:sz w:val="21"/>
          <w:szCs w:val="21"/>
        </w:rPr>
      </w:pPr>
      <w:r>
        <w:rPr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57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1"/>
          <w:szCs w:val="21"/>
        </w:rPr>
      </w:pPr>
      <w:r>
        <w:rPr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/>
          <w:bCs/>
          <w:strike w:val="false"/>
          <w:dstrike w:val="false"/>
          <w:color w:val="000000"/>
          <w:sz w:val="22"/>
          <w:szCs w:val="22"/>
          <w:u w:val="single"/>
          <w:lang w:val="pl-PL"/>
        </w:rPr>
      </w:pPr>
      <w:r>
        <w:rPr>
          <w:rFonts w:cs="Calibri" w:ascii="Calibri" w:hAnsi="Calibri"/>
          <w:b/>
          <w:bCs/>
          <w:strike w:val="false"/>
          <w:dstrike w:val="false"/>
          <w:color w:val="000000"/>
          <w:sz w:val="22"/>
          <w:szCs w:val="22"/>
          <w:u w:val="singl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2"/>
          <w:szCs w:val="22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>7. Dane kontaktowe Wykonawcy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 xml:space="preserve">(data sporządzenia oferty)                                                                                                   ( podpis  Wykonawcy 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2">
    <w:name w:val="WW8Num17z2"/>
    <w:qFormat/>
    <w:rPr/>
  </w:style>
  <w:style w:type="character" w:styleId="WW8Num16z8">
    <w:name w:val="WW8Num16z8"/>
    <w:qFormat/>
    <w:rPr/>
  </w:style>
  <w:style w:type="character" w:styleId="WW8Num16z7">
    <w:name w:val="WW8Num16z7"/>
    <w:qFormat/>
    <w:rPr/>
  </w:style>
  <w:style w:type="character" w:styleId="WW8Num16z6">
    <w:name w:val="WW8Num16z6"/>
    <w:qFormat/>
    <w:rPr/>
  </w:style>
  <w:style w:type="character" w:styleId="WW8Num16z5">
    <w:name w:val="WW8Num16z5"/>
    <w:qFormat/>
    <w:rPr/>
  </w:style>
  <w:style w:type="character" w:styleId="WW8Num16z4">
    <w:name w:val="WW8Num16z4"/>
    <w:qFormat/>
    <w:rPr/>
  </w:style>
  <w:style w:type="character" w:styleId="WW8Num16z2">
    <w:name w:val="WW8Num16z2"/>
    <w:qFormat/>
    <w:rPr/>
  </w:style>
  <w:style w:type="character" w:styleId="Teksttreci">
    <w:name w:val="Tekst treści_"/>
    <w:qFormat/>
    <w:rPr>
      <w:sz w:val="21"/>
      <w:szCs w:val="21"/>
      <w:lang w:bidi="ar-SA"/>
    </w:rPr>
  </w:style>
  <w:style w:type="character" w:styleId="WW-Domylnaczcionkaakapitu">
    <w:name w:val="WW-Domyślna czcionka akapitu"/>
    <w:qFormat/>
    <w:rPr/>
  </w:style>
  <w:style w:type="character" w:styleId="Tekstdokbold">
    <w:name w:val="tekst dok. bold"/>
    <w:qFormat/>
    <w:rPr>
      <w:b/>
    </w:rPr>
  </w:style>
  <w:style w:type="character" w:styleId="Symbolewypunktowania">
    <w:name w:val="Symbole wypunktowania"/>
    <w:qFormat/>
    <w:rPr>
      <w:rFonts w:ascii="OpenSymbol" w:hAnsi="OpenSymbol" w:eastAsia="OpenSymbol" w:cs="OpenSymbol"/>
    </w:rPr>
  </w:style>
  <w:style w:type="character" w:styleId="WW-Absatz-Standardschriftart1111">
    <w:name w:val="WW-Absatz-Standardschriftart1111"/>
    <w:qFormat/>
    <w:rPr/>
  </w:style>
  <w:style w:type="character" w:styleId="WW-Absatz-Standardschriftart111">
    <w:name w:val="WW-Absatz-Standardschriftart111"/>
    <w:qFormat/>
    <w:rPr/>
  </w:style>
  <w:style w:type="character" w:styleId="WW-Absatz-Standardschriftart11">
    <w:name w:val="WW-Absatz-Standardschriftart11"/>
    <w:qFormat/>
    <w:rPr/>
  </w:style>
  <w:style w:type="character" w:styleId="WW-Absatz-Standardschriftart1">
    <w:name w:val="WW-Absatz-Standardschriftart1"/>
    <w:qFormat/>
    <w:rPr/>
  </w:style>
  <w:style w:type="character" w:styleId="WW-Absatz-Standardschriftart">
    <w:name w:val="WW-Absatz-Standardschriftart"/>
    <w:qFormat/>
    <w:rPr/>
  </w:style>
  <w:style w:type="character" w:styleId="Absatz-Standardschriftart">
    <w:name w:val="Absatz-Standardschriftart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2">
    <w:name w:val="WW8Num10z2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8z1">
    <w:name w:val="WW8Num8z1"/>
    <w:qFormat/>
    <w:rPr/>
  </w:style>
  <w:style w:type="character" w:styleId="WW8Num7z1">
    <w:name w:val="WW8Num7z1"/>
    <w:qFormat/>
    <w:rPr>
      <w:rFonts w:ascii="OpenSymbol" w:hAnsi="OpenSymbol" w:cs="OpenSymbol"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3z2">
    <w:name w:val="WW8Num13z2"/>
    <w:qFormat/>
    <w:rPr/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2">
    <w:name w:val="WW8Num12z2"/>
    <w:qFormat/>
    <w:rPr/>
  </w:style>
  <w:style w:type="character" w:styleId="WW8Num9z1">
    <w:name w:val="WW8Num9z1"/>
    <w:qFormat/>
    <w:rPr>
      <w:rFonts w:ascii="OpenSymbol" w:hAnsi="OpenSymbol" w:cs="OpenSymbol"/>
    </w:rPr>
  </w:style>
  <w:style w:type="character" w:styleId="WW8Num6z1">
    <w:name w:val="WW8Num6z1"/>
    <w:qFormat/>
    <w:rPr>
      <w:rFonts w:ascii="OpenSymbol" w:hAnsi="OpenSymbol" w:cs="OpenSymbol"/>
    </w:rPr>
  </w:style>
  <w:style w:type="character" w:styleId="WW8Num31z1">
    <w:name w:val="WW8Num31z1"/>
    <w:qFormat/>
    <w:rPr>
      <w:rFonts w:ascii="OpenSymbol" w:hAnsi="OpenSymbol" w:cs="OpenSymbol"/>
    </w:rPr>
  </w:style>
  <w:style w:type="character" w:styleId="WW8Num31z0">
    <w:name w:val="WW8Num31z0"/>
    <w:qFormat/>
    <w:rPr>
      <w:rFonts w:ascii="Calibri" w:hAnsi="Calibri" w:cs="Calibri"/>
      <w:sz w:val="20"/>
      <w:szCs w:val="20"/>
    </w:rPr>
  </w:style>
  <w:style w:type="character" w:styleId="WW8Num30z1">
    <w:name w:val="WW8Num30z1"/>
    <w:qFormat/>
    <w:rPr>
      <w:rFonts w:ascii="OpenSymbol" w:hAnsi="OpenSymbol" w:cs="OpenSymbol"/>
    </w:rPr>
  </w:style>
  <w:style w:type="character" w:styleId="WW8Num30z0">
    <w:name w:val="WW8Num30z0"/>
    <w:qFormat/>
    <w:rPr>
      <w:rFonts w:ascii="Calibri" w:hAnsi="Calibri" w:cs="Calibri"/>
      <w:sz w:val="20"/>
      <w:szCs w:val="20"/>
    </w:rPr>
  </w:style>
  <w:style w:type="character" w:styleId="WW8Num29z1">
    <w:name w:val="WW8Num29z1"/>
    <w:qFormat/>
    <w:rPr>
      <w:rFonts w:ascii="OpenSymbol" w:hAnsi="OpenSymbol" w:cs="OpenSymbol"/>
    </w:rPr>
  </w:style>
  <w:style w:type="character" w:styleId="WW8Num28z1">
    <w:name w:val="WW8Num28z1"/>
    <w:qFormat/>
    <w:rPr>
      <w:rFonts w:ascii="OpenSymbol" w:hAnsi="OpenSymbol" w:cs="OpenSymbol"/>
    </w:rPr>
  </w:style>
  <w:style w:type="character" w:styleId="WW8Num27z1">
    <w:name w:val="WW8Num27z1"/>
    <w:qFormat/>
    <w:rPr>
      <w:rFonts w:ascii="OpenSymbol" w:hAnsi="OpenSymbol" w:cs="OpenSymbol"/>
    </w:rPr>
  </w:style>
  <w:style w:type="character" w:styleId="WW8Num27z0">
    <w:name w:val="WW8Num27z0"/>
    <w:qFormat/>
    <w:rPr>
      <w:rFonts w:ascii="Calibri" w:hAnsi="Calibri" w:cs="Calibri"/>
      <w:sz w:val="20"/>
      <w:szCs w:val="20"/>
    </w:rPr>
  </w:style>
  <w:style w:type="character" w:styleId="WW8Num26z1">
    <w:name w:val="WW8Num26z1"/>
    <w:qFormat/>
    <w:rPr>
      <w:rFonts w:ascii="OpenSymbol" w:hAnsi="OpenSymbol" w:cs="OpenSymbol"/>
    </w:rPr>
  </w:style>
  <w:style w:type="character" w:styleId="WW8Num26z0">
    <w:name w:val="WW8Num26z0"/>
    <w:qFormat/>
    <w:rPr>
      <w:rFonts w:ascii="Calibri" w:hAnsi="Calibri" w:cs="Calibri"/>
      <w:sz w:val="20"/>
      <w:szCs w:val="20"/>
    </w:rPr>
  </w:style>
  <w:style w:type="character" w:styleId="WW8Num25z1">
    <w:name w:val="WW8Num25z1"/>
    <w:qFormat/>
    <w:rPr>
      <w:rFonts w:ascii="OpenSymbol" w:hAnsi="OpenSymbol" w:cs="OpenSymbol"/>
    </w:rPr>
  </w:style>
  <w:style w:type="character" w:styleId="WW8Num24z1">
    <w:name w:val="WW8Num24z1"/>
    <w:qFormat/>
    <w:rPr>
      <w:rFonts w:ascii="OpenSymbol" w:hAnsi="OpenSymbol" w:cs="OpenSymbol"/>
    </w:rPr>
  </w:style>
  <w:style w:type="character" w:styleId="WW8Num23z1">
    <w:name w:val="WW8Num23z1"/>
    <w:qFormat/>
    <w:rPr>
      <w:rFonts w:ascii="OpenSymbol" w:hAnsi="OpenSymbol" w:cs="OpenSymbol"/>
    </w:rPr>
  </w:style>
  <w:style w:type="character" w:styleId="WW8Num22z1">
    <w:name w:val="WW8Num22z1"/>
    <w:qFormat/>
    <w:rPr>
      <w:rFonts w:ascii="OpenSymbol" w:hAnsi="OpenSymbol" w:cs="OpenSymbol"/>
    </w:rPr>
  </w:style>
  <w:style w:type="character" w:styleId="WW8Num21z1">
    <w:name w:val="WW8Num21z1"/>
    <w:qFormat/>
    <w:rPr>
      <w:rFonts w:ascii="OpenSymbol" w:hAnsi="OpenSymbol" w:cs="OpenSymbol"/>
    </w:rPr>
  </w:style>
  <w:style w:type="character" w:styleId="WW8Num14z1">
    <w:name w:val="WW8Num14z1"/>
    <w:qFormat/>
    <w:rPr>
      <w:rFonts w:ascii="OpenSymbol" w:hAnsi="OpenSymbol" w:cs="OpenSymbol"/>
    </w:rPr>
  </w:style>
  <w:style w:type="character" w:styleId="WW8Num25z0">
    <w:name w:val="WW8Num25z0"/>
    <w:qFormat/>
    <w:rPr>
      <w:rFonts w:ascii="Calibri" w:hAnsi="Calibri" w:cs="Calibri"/>
      <w:sz w:val="20"/>
      <w:szCs w:val="20"/>
    </w:rPr>
  </w:style>
  <w:style w:type="character" w:styleId="WW8Num24z0">
    <w:name w:val="WW8Num24z0"/>
    <w:qFormat/>
    <w:rPr>
      <w:rFonts w:ascii="Calibri" w:hAnsi="Calibri" w:cs="Calibri"/>
      <w:sz w:val="20"/>
      <w:szCs w:val="20"/>
    </w:rPr>
  </w:style>
  <w:style w:type="character" w:styleId="WW8Num23z0">
    <w:name w:val="WW8Num23z0"/>
    <w:qFormat/>
    <w:rPr>
      <w:rFonts w:ascii="Calibri" w:hAnsi="Calibri" w:cs="Calibri"/>
      <w:sz w:val="20"/>
      <w:szCs w:val="20"/>
    </w:rPr>
  </w:style>
  <w:style w:type="character" w:styleId="WW8Num22z0">
    <w:name w:val="WW8Num22z0"/>
    <w:qFormat/>
    <w:rPr>
      <w:rFonts w:ascii="Calibri" w:hAnsi="Calibri" w:cs="Calibri"/>
      <w:sz w:val="20"/>
      <w:szCs w:val="20"/>
    </w:rPr>
  </w:style>
  <w:style w:type="character" w:styleId="WW8Num21z0">
    <w:name w:val="WW8Num21z0"/>
    <w:qFormat/>
    <w:rPr>
      <w:rFonts w:ascii="Calibri" w:hAnsi="Calibri" w:cs="Calibri"/>
      <w:sz w:val="20"/>
      <w:szCs w:val="20"/>
    </w:rPr>
  </w:style>
  <w:style w:type="character" w:styleId="WW8Num20z1">
    <w:name w:val="WW8Num20z1"/>
    <w:qFormat/>
    <w:rPr>
      <w:rFonts w:ascii="OpenSymbol" w:hAnsi="OpenSymbol" w:cs="OpenSymbol"/>
    </w:rPr>
  </w:style>
  <w:style w:type="character" w:styleId="WW8Num19z1">
    <w:name w:val="WW8Num19z1"/>
    <w:qFormat/>
    <w:rPr>
      <w:rFonts w:ascii="OpenSymbol" w:hAnsi="OpenSymbol" w:cs="OpenSymbol"/>
    </w:rPr>
  </w:style>
  <w:style w:type="character" w:styleId="WW8Num18z1">
    <w:name w:val="WW8Num18z1"/>
    <w:qFormat/>
    <w:rPr>
      <w:rFonts w:ascii="OpenSymbol" w:hAnsi="OpenSymbol" w:cs="OpenSymbol"/>
    </w:rPr>
  </w:style>
  <w:style w:type="character" w:styleId="WW8Num18z0">
    <w:name w:val="WW8Num18z0"/>
    <w:qFormat/>
    <w:rPr>
      <w:rFonts w:ascii="Calibri" w:hAnsi="Calibri" w:cs="Calibri"/>
      <w:sz w:val="20"/>
      <w:szCs w:val="20"/>
    </w:rPr>
  </w:style>
  <w:style w:type="character" w:styleId="WW8Num17z1">
    <w:name w:val="WW8Num17z1"/>
    <w:qFormat/>
    <w:rPr>
      <w:rFonts w:ascii="OpenSymbol" w:hAnsi="OpenSymbol" w:cs="OpenSymbol"/>
    </w:rPr>
  </w:style>
  <w:style w:type="character" w:styleId="WW8Num17z0">
    <w:name w:val="WW8Num17z0"/>
    <w:qFormat/>
    <w:rPr>
      <w:rFonts w:ascii="Calibri" w:hAnsi="Calibri" w:cs="Calibri"/>
      <w:sz w:val="20"/>
      <w:szCs w:val="20"/>
    </w:rPr>
  </w:style>
  <w:style w:type="character" w:styleId="WW8Num16z1">
    <w:name w:val="WW8Num16z1"/>
    <w:qFormat/>
    <w:rPr>
      <w:rFonts w:ascii="OpenSymbol" w:hAnsi="OpenSymbol" w:cs="OpenSymbol"/>
    </w:rPr>
  </w:style>
  <w:style w:type="character" w:styleId="WW8Num15z1">
    <w:name w:val="WW8Num15z1"/>
    <w:qFormat/>
    <w:rPr>
      <w:rFonts w:ascii="OpenSymbol" w:hAnsi="OpenSymbol" w:cs="OpenSymbol"/>
    </w:rPr>
  </w:style>
  <w:style w:type="character" w:styleId="WW8Num14z0">
    <w:name w:val="WW8Num14z0"/>
    <w:qFormat/>
    <w:rPr>
      <w:rFonts w:ascii="Calibri" w:hAnsi="Calibri" w:cs="Calibri"/>
      <w:sz w:val="20"/>
      <w:szCs w:val="20"/>
    </w:rPr>
  </w:style>
  <w:style w:type="character" w:styleId="WW8Num13z1">
    <w:name w:val="WW8Num13z1"/>
    <w:qFormat/>
    <w:rPr>
      <w:rFonts w:ascii="OpenSymbol" w:hAnsi="OpenSymbol" w:cs="OpenSymbol"/>
    </w:rPr>
  </w:style>
  <w:style w:type="character" w:styleId="WW8Num12z1">
    <w:name w:val="WW8Num12z1"/>
    <w:qFormat/>
    <w:rPr>
      <w:rFonts w:ascii="OpenSymbol" w:hAnsi="OpenSymbol" w:cs="OpenSymbol"/>
    </w:rPr>
  </w:style>
  <w:style w:type="character" w:styleId="WW8Num11z1">
    <w:name w:val="WW8Num11z1"/>
    <w:qFormat/>
    <w:rPr>
      <w:rFonts w:ascii="OpenSymbol" w:hAnsi="OpenSymbol" w:cs="OpenSymbol"/>
    </w:rPr>
  </w:style>
  <w:style w:type="character" w:styleId="WW8Num10z1">
    <w:name w:val="WW8Num10z1"/>
    <w:qFormat/>
    <w:rPr>
      <w:rFonts w:ascii="OpenSymbol" w:hAnsi="OpenSymbol" w:cs="OpenSymbol"/>
    </w:rPr>
  </w:style>
  <w:style w:type="character" w:styleId="WW8Num10z0">
    <w:name w:val="WW8Num10z0"/>
    <w:qFormat/>
    <w:rPr>
      <w:rFonts w:ascii="Calibri" w:hAnsi="Calibri" w:cs="Calibri"/>
      <w:sz w:val="20"/>
      <w:szCs w:val="20"/>
    </w:rPr>
  </w:style>
  <w:style w:type="character" w:styleId="WW8Num9z0">
    <w:name w:val="WW8Num9z0"/>
    <w:qFormat/>
    <w:rPr>
      <w:rFonts w:ascii="Calibri" w:hAnsi="Calibri" w:cs="Calibri"/>
      <w:sz w:val="20"/>
      <w:szCs w:val="20"/>
    </w:rPr>
  </w:style>
  <w:style w:type="character" w:styleId="WW8Num8z0">
    <w:name w:val="WW8Num8z0"/>
    <w:qFormat/>
    <w:rPr>
      <w:rFonts w:ascii="Calibri" w:hAnsi="Calibri" w:cs="Calibri"/>
      <w:sz w:val="20"/>
      <w:szCs w:val="20"/>
    </w:rPr>
  </w:style>
  <w:style w:type="character" w:styleId="WW8Num7z0">
    <w:name w:val="WW8Num7z0"/>
    <w:qFormat/>
    <w:rPr>
      <w:sz w:val="20"/>
      <w:szCs w:val="20"/>
    </w:rPr>
  </w:style>
  <w:style w:type="character" w:styleId="WW8Num6z0">
    <w:name w:val="WW8Num6z0"/>
    <w:qFormat/>
    <w:rPr>
      <w:rFonts w:ascii="Calibri" w:hAnsi="Calibri" w:cs="Calibri"/>
      <w:sz w:val="20"/>
      <w:szCs w:val="20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>
      <w:rFonts w:ascii="Calibri" w:hAnsi="Calibri" w:cs="Calibri"/>
      <w:sz w:val="20"/>
      <w:szCs w:val="20"/>
    </w:rPr>
  </w:style>
  <w:style w:type="character" w:styleId="WW8Num3z1">
    <w:name w:val="WW8Num3z1"/>
    <w:qFormat/>
    <w:rPr>
      <w:rFonts w:ascii="OpenSymbol" w:hAnsi="OpenSymbol" w:cs="OpenSymbol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7">
    <w:name w:val="Nagłówek7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Arial" w:hAnsi="Arial" w:eastAsia="Microsoft YaHei" w:cs="Mangal"/>
      <w:color w:val="auto"/>
      <w:kern w:val="2"/>
      <w:sz w:val="28"/>
      <w:szCs w:val="28"/>
      <w:lang w:val="pl-PL" w:eastAsia="zh-CN" w:bidi="ar-SA"/>
    </w:rPr>
  </w:style>
  <w:style w:type="paragraph" w:styleId="WW-Legenda111111111111111">
    <w:name w:val="WW-Legenda111111111111111"/>
    <w:qFormat/>
    <w:pPr>
      <w:widowControl/>
      <w:suppressAutoHyphens w:val="true"/>
      <w:bidi w:val="0"/>
      <w:spacing w:before="120" w:after="120"/>
      <w:jc w:val="left"/>
    </w:pPr>
    <w:rPr>
      <w:rFonts w:ascii="Times New Roman" w:hAnsi="Times New Roman" w:eastAsia="Arial" w:cs="Mangal"/>
      <w:i/>
      <w:iCs/>
      <w:color w:val="auto"/>
      <w:kern w:val="2"/>
      <w:sz w:val="20"/>
      <w:szCs w:val="24"/>
      <w:lang w:val="pl-PL" w:eastAsia="zh-CN" w:bidi="ar-SA"/>
    </w:rPr>
  </w:style>
  <w:style w:type="paragraph" w:styleId="WW-Legenda11111">
    <w:name w:val="WW-Legenda11111"/>
    <w:qFormat/>
    <w:pPr>
      <w:widowControl/>
      <w:suppressAutoHyphens w:val="true"/>
      <w:bidi w:val="0"/>
      <w:spacing w:before="120" w:after="120"/>
      <w:jc w:val="left"/>
    </w:pPr>
    <w:rPr>
      <w:rFonts w:ascii="Times New Roman" w:hAnsi="Times New Roman" w:eastAsia="Arial" w:cs="Mangal"/>
      <w:i/>
      <w:iCs/>
      <w:color w:val="auto"/>
      <w:kern w:val="2"/>
      <w:sz w:val="20"/>
      <w:szCs w:val="24"/>
      <w:lang w:val="pl-PL" w:eastAsia="zh-CN" w:bidi="ar-SA"/>
    </w:rPr>
  </w:style>
  <w:style w:type="paragraph" w:styleId="Textbody">
    <w:name w:val="Text body"/>
    <w:qFormat/>
    <w:pPr>
      <w:widowControl w:val="false"/>
      <w:suppressAutoHyphens w:val="true"/>
      <w:bidi w:val="0"/>
      <w:spacing w:before="0" w:after="120"/>
      <w:jc w:val="left"/>
      <w:textAlignment w:val="baseline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strony">
    <w:name w:val="Nagłówek strony"/>
    <w:qFormat/>
    <w:pPr>
      <w:widowControl/>
      <w:tabs>
        <w:tab w:val="clear" w:pos="709"/>
        <w:tab w:val="center" w:pos="4536" w:leader="none"/>
        <w:tab w:val="right" w:pos="9072" w:leader="none"/>
      </w:tabs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8"/>
      <w:szCs w:val="20"/>
      <w:lang w:val="en-US" w:eastAsia="zh-CN" w:bidi="ar-SA"/>
    </w:rPr>
  </w:style>
  <w:style w:type="paragraph" w:styleId="Akapitzlist">
    <w:name w:val="Akapit z listą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hanging="0"/>
    </w:pPr>
    <w:rPr/>
  </w:style>
  <w:style w:type="paragraph" w:styleId="ListParagraph">
    <w:name w:val="List Paragraph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hanging="0"/>
    </w:pPr>
    <w:rPr>
      <w:sz w:val="16"/>
      <w:szCs w:val="16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BodyText2">
    <w:name w:val="Body Text 2"/>
    <w:basedOn w:val="Normal"/>
    <w:qFormat/>
    <w:pPr>
      <w:jc w:val="both"/>
    </w:pPr>
    <w:rPr>
      <w:color w:val="000000"/>
      <w:sz w:val="20"/>
      <w:szCs w:val="20"/>
    </w:rPr>
  </w:style>
  <w:style w:type="paragraph" w:styleId="Tekstpodstawowy33">
    <w:name w:val="Tekst podstawowy 33"/>
    <w:basedOn w:val="Normal"/>
    <w:qFormat/>
    <w:pPr>
      <w:jc w:val="center"/>
    </w:pPr>
    <w:rPr>
      <w:rFonts w:ascii="Tahoma" w:hAnsi="Tahoma" w:cs="Tahoma"/>
      <w:sz w:val="18"/>
      <w:szCs w:val="20"/>
    </w:rPr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hanging="0"/>
    </w:pPr>
    <w:rPr/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Pkt">
    <w:name w:val="pkt"/>
    <w:basedOn w:val="Normal"/>
    <w:qFormat/>
    <w:pPr>
      <w:spacing w:before="60" w:after="60"/>
      <w:ind w:left="851" w:hanging="295"/>
      <w:jc w:val="both"/>
    </w:pPr>
    <w:rPr>
      <w:rFonts w:eastAsia="Lucida Sans Unicode" w:cs="Tahoma"/>
    </w:rPr>
  </w:style>
  <w:style w:type="paragraph" w:styleId="Tekstpodstawowy31">
    <w:name w:val="Tekst podstawowy 31"/>
    <w:basedOn w:val="Normal"/>
    <w:qFormat/>
    <w:pPr>
      <w:jc w:val="both"/>
    </w:pPr>
    <w:rPr>
      <w:szCs w:val="20"/>
    </w:rPr>
  </w:style>
  <w:style w:type="paragraph" w:styleId="Legenda1">
    <w:name w:val="Legenda1"/>
    <w:basedOn w:val="Normal"/>
    <w:qFormat/>
    <w:pPr>
      <w:suppressAutoHyphens w:val="false"/>
      <w:jc w:val="center"/>
    </w:pPr>
    <w:rPr>
      <w:b/>
      <w:sz w:val="32"/>
      <w:szCs w:val="20"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odpis1">
    <w:name w:val="Podpis1"/>
    <w:basedOn w:val="Normal"/>
    <w:qFormat/>
    <w:pPr>
      <w:spacing w:before="120" w:after="120"/>
    </w:pPr>
    <w:rPr>
      <w:rFonts w:cs="Tahoma"/>
      <w:i/>
      <w:i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74</TotalTime>
  <Application>LibreOffice/7.5.4.2$Windows_X86_64 LibreOffice_project/36ccfdc35048b057fd9854c757a8b67ec53977b6</Application>
  <AppVersion>15.0000</AppVersion>
  <Pages>2</Pages>
  <Words>326</Words>
  <Characters>3490</Characters>
  <CharactersWithSpaces>3957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cp:lastPrinted>2023-03-27T10:50:13Z</cp:lastPrinted>
  <dcterms:modified xsi:type="dcterms:W3CDTF">2023-09-26T09:31:28Z</dcterms:modified>
  <cp:revision>57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