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OFERTA  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>Wykonanie w 202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 xml:space="preserve"> roku  okresowyc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pl-PL" w:bidi="ar-SA"/>
        </w:rPr>
        <w:t xml:space="preserve">h 5-letnich </w:t>
      </w:r>
      <w:r>
        <w:rPr>
          <w:rStyle w:val="Domylnaczcionkaakapitu"/>
          <w:rFonts w:eastAsia="Tahoma" w:cs="Tahoma"/>
          <w:b/>
          <w:bCs/>
          <w:i w:val="false"/>
          <w:iCs/>
          <w:strike w:val="false"/>
          <w:dstrike w:val="false"/>
          <w:color w:val="000000"/>
          <w:sz w:val="20"/>
          <w:szCs w:val="20"/>
          <w:u w:val="none"/>
          <w:lang w:val="pl-PL" w:eastAsia="pl-PL" w:bidi="ar-SA"/>
        </w:rPr>
        <w:t xml:space="preserve">przeglądów instalacji elektrycznej i piorunochronnej  w budynkach zarządzanych przez Administrację Domów Miejskich                      „ADM”  Sp. z o.o. w  Bydgoszczy   </w:t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/>
      </w:pP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p</w:t>
      </w: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 xml:space="preserve">ostępowanie nr  </w:t>
      </w: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78</w:t>
      </w: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/NA/202</w:t>
      </w:r>
      <w:r>
        <w:rPr>
          <w:rFonts w:cs="Tahoma" w:ascii="Tahoma" w:hAnsi="Tahoma"/>
          <w:b/>
          <w:bCs/>
          <w:color w:val="000000"/>
          <w:sz w:val="21"/>
          <w:szCs w:val="21"/>
          <w:u w:val="single"/>
        </w:rPr>
        <w:t>3</w:t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/>
          <w:bCs/>
          <w:color w:val="000000"/>
          <w:sz w:val="21"/>
          <w:szCs w:val="21"/>
          <w:u w:val="single"/>
        </w:rPr>
      </w:pPr>
      <w:r>
        <w:rPr/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</w:rPr>
      </w:pP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                                                   -  w postępowaniu  nr  </w:t>
      </w:r>
      <w:r>
        <w:rPr>
          <w:rFonts w:eastAsia="NSimSun" w:cs="Tahoma" w:ascii="Calibri" w:hAnsi="Calibri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78</w:t>
      </w: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</w:t>
      </w: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A/</w:t>
      </w:r>
      <w:r>
        <w:rPr>
          <w:rFonts w:cs="Tahoma" w:ascii="Calibri" w:hAnsi="Calibri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2023 – w części dotyczącej</w:t>
      </w:r>
    </w:p>
    <w:p>
      <w:pPr>
        <w:pStyle w:val="Normal"/>
        <w:bidi w:val="0"/>
        <w:spacing w:before="113" w:after="0"/>
        <w:jc w:val="center"/>
        <w:rPr>
          <w:rFonts w:ascii="Calibri" w:hAnsi="Calibri"/>
        </w:rPr>
      </w:pPr>
      <w:r>
        <w:rPr/>
      </w:r>
    </w:p>
    <w:tbl>
      <w:tblPr>
        <w:tblW w:w="77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25"/>
        <w:gridCol w:w="4875"/>
      </w:tblGrid>
      <w:tr>
        <w:trPr/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Numer zadania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Cena brutto oferty </w:t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28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1  (dotyczy ROM-2)</w:t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28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2  (dotyczy ROM-3)</w:t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28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Nr 3 (dotyczy ROM-4)</w:t>
            </w:r>
          </w:p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4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Normal"/>
        <w:bidi w:val="0"/>
        <w:spacing w:before="113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oferowane ceny jednostkowe obejmuje wszystkie koszty związane z realizacją zamówienia, mają charakter stały (niezmienny) w całym okresie obowiązywania umowy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31_1960410434"/>
      <w:bookmarkStart w:id="1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1525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left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LibreOffice/7.4.0.3$Windows_X86_64 LibreOffice_project/f85e47c08ddd19c015c0114a68350214f7066f5a</Application>
  <AppVersion>15.0000</AppVersion>
  <Pages>2</Pages>
  <Words>378</Words>
  <Characters>3770</Characters>
  <CharactersWithSpaces>4374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2021-03-30T11:57:24Z</cp:lastPrinted>
  <dcterms:modified xsi:type="dcterms:W3CDTF">2023-08-31T11:34:26Z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