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right"/>
        <w:rPr/>
      </w:pP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ab/>
        <w:tab/>
        <w:t xml:space="preserve">  Załącznik nr </w:t>
      </w:r>
      <w:r>
        <w:rPr>
          <w:rStyle w:val="Domylnaczcionkaakapitu"/>
          <w:rFonts w:eastAsia="NSimSun" w:cs="Tahoma" w:ascii="Tahoma" w:hAnsi="Tahoma"/>
          <w:b w:val="false"/>
          <w:bCs w:val="false"/>
          <w:color w:val="auto"/>
          <w:kern w:val="2"/>
          <w:sz w:val="19"/>
          <w:szCs w:val="19"/>
          <w:lang w:val="pl-PL" w:eastAsia="zh-CN" w:bidi="hi-IN"/>
        </w:rPr>
        <w:t>4</w:t>
      </w: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 xml:space="preserve"> –  wykaz usług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Tahoma" w:hAnsi="Tahoma" w:eastAsia="Tahoma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</w:pPr>
      <w:r>
        <w:rPr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</w:r>
    </w:p>
    <w:p>
      <w:pPr>
        <w:pStyle w:val="Tekstpodstawowywcity22"/>
        <w:suppressAutoHyphens w:val="true"/>
        <w:bidi w:val="0"/>
        <w:spacing w:lineRule="auto" w:line="240" w:before="57" w:after="0"/>
        <w:ind w:left="0" w:right="0" w:hanging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sz w:val="20"/>
          <w:szCs w:val="20"/>
          <w:u w:val="none"/>
          <w:shd w:fill="auto" w:val="clear"/>
          <w:lang w:eastAsia="pl-PL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shd w:fill="auto" w:val="clear"/>
          <w:lang w:eastAsia="pl-PL"/>
        </w:rPr>
        <w:t xml:space="preserve">       </w:t>
      </w:r>
      <w:r>
        <w:rPr>
          <w:rFonts w:eastAsia="Arial Black" w:cs="Tahoma" w:ascii="Arial Black" w:hAnsi="Arial Black"/>
          <w:b/>
          <w:bCs/>
          <w:i w:val="false"/>
          <w:iCs w:val="false"/>
          <w:strike w:val="false"/>
          <w:dstrike w:val="false"/>
          <w:color w:val="000000"/>
          <w:sz w:val="24"/>
          <w:szCs w:val="24"/>
          <w:u w:val="none"/>
          <w:shd w:fill="auto" w:val="clear"/>
          <w:lang w:eastAsia="pl-PL"/>
        </w:rPr>
        <w:t xml:space="preserve">Dotyczy  postępowania  nr </w:t>
      </w:r>
      <w:r>
        <w:rPr>
          <w:rFonts w:eastAsia="Arial Black" w:cs="Tahoma" w:ascii="Arial Black" w:hAnsi="Arial Black"/>
          <w:b/>
          <w:bCs/>
          <w:i w:val="false"/>
          <w:iCs w:val="false"/>
          <w:strike w:val="false"/>
          <w:dstrike w:val="false"/>
          <w:color w:val="000000"/>
          <w:sz w:val="24"/>
          <w:szCs w:val="24"/>
          <w:u w:val="none"/>
          <w:shd w:fill="auto" w:val="clear"/>
          <w:lang w:eastAsia="pl-PL"/>
        </w:rPr>
        <w:t>73</w:t>
      </w:r>
      <w:r>
        <w:rPr>
          <w:rFonts w:eastAsia="Arial Black" w:cs="Tahoma" w:ascii="Arial Black" w:hAnsi="Arial Black"/>
          <w:b/>
          <w:bCs/>
          <w:i w:val="false"/>
          <w:iCs w:val="false"/>
          <w:strike w:val="false"/>
          <w:dstrike w:val="false"/>
          <w:color w:val="000000"/>
          <w:sz w:val="24"/>
          <w:szCs w:val="24"/>
          <w:u w:val="none"/>
          <w:shd w:fill="auto" w:val="clear"/>
          <w:lang w:eastAsia="pl-PL"/>
        </w:rPr>
        <w:t>/ NM/ 2023</w:t>
      </w:r>
    </w:p>
    <w:p>
      <w:pPr>
        <w:pStyle w:val="Normal"/>
        <w:tabs>
          <w:tab w:val="clear" w:pos="709"/>
          <w:tab w:val="left" w:pos="6249" w:leader="none"/>
        </w:tabs>
        <w:autoSpaceDE w:val="false"/>
        <w:bidi w:val="0"/>
        <w:spacing w:lineRule="auto" w:line="240" w:before="63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shd w:fill="FFFFFF" w:val="clear"/>
          <w:lang w:val="pl-PL" w:eastAsia="zh-CN" w:bidi="ar-SA"/>
        </w:rPr>
        <w:t>Opracowanie dokumentacji</w:t>
      </w:r>
      <w:r>
        <w:rPr>
          <w:rStyle w:val="Domylnaczcionkaakapitu1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6"/>
          <w:szCs w:val="26"/>
          <w:highlight w:val="white"/>
          <w:u w:val="none"/>
          <w:shd w:fill="FFFFFF" w:val="clear"/>
          <w:lang w:val="pl-PL" w:eastAsia="pl-PL" w:bidi="ar-SA"/>
        </w:rPr>
        <w:t xml:space="preserve"> projektowo-kosztorysowej na przebudowę i </w:t>
      </w:r>
      <w:r>
        <w:rPr>
          <w:rStyle w:val="Domylnaczcionkaakapitu1"/>
          <w:rFonts w:eastAsia="Times New Roman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6"/>
          <w:szCs w:val="26"/>
          <w:highlight w:val="white"/>
          <w:u w:val="none"/>
          <w:shd w:fill="FFFFFF" w:val="clear"/>
          <w:lang w:val="pl-PL" w:eastAsia="zh-CN" w:bidi="ar-SA"/>
        </w:rPr>
        <w:t xml:space="preserve">rozbudowę wewnętrznej instalacji gazowej dla 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shd w:fill="FFFFFF" w:val="clear"/>
          <w:lang w:val="pl-PL" w:eastAsia="zh-CN" w:bidi="ar-SA"/>
        </w:rPr>
        <w:t xml:space="preserve">gminnych lokali mieszkalnych 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shd w:fill="FFFFFF" w:val="clear"/>
          <w:lang w:val="pl-PL" w:eastAsia="zh-CN" w:bidi="ar-SA"/>
        </w:rPr>
        <w:t xml:space="preserve">usytuowanych w  budynku przy ul. Gdańskiej 184 w Bydgoszczy </w:t>
      </w:r>
    </w:p>
    <w:p>
      <w:pPr>
        <w:pStyle w:val="Normal"/>
        <w:bidi w:val="0"/>
        <w:spacing w:before="0" w:after="0"/>
        <w:jc w:val="both"/>
        <w:rPr>
          <w:rFonts w:ascii="Calibri" w:hAnsi="Calibri" w:cs="Calibri"/>
          <w:b w:val="false"/>
          <w:b w:val="false"/>
          <w:bCs w:val="false"/>
          <w:color w:val="000080"/>
          <w:sz w:val="20"/>
          <w:szCs w:val="20"/>
          <w:u w:val="none"/>
          <w:shd w:fill="auto" w:val="clear"/>
        </w:rPr>
      </w:pPr>
      <w:r>
        <w:rPr>
          <w:rFonts w:cs="Calibri" w:ascii="Calibri" w:hAnsi="Calibri"/>
          <w:b w:val="false"/>
          <w:bCs w:val="false"/>
          <w:color w:val="000080"/>
          <w:sz w:val="20"/>
          <w:szCs w:val="20"/>
          <w:u w:val="none"/>
          <w:shd w:fill="auto" w:val="clear"/>
        </w:rPr>
      </w:r>
    </w:p>
    <w:p>
      <w:pPr>
        <w:pStyle w:val="Normal"/>
        <w:bidi w:val="0"/>
        <w:spacing w:before="0" w:after="0"/>
        <w:jc w:val="both"/>
        <w:rPr>
          <w:rStyle w:val="Domylnaczcionkaakapitu"/>
          <w:rFonts w:ascii="Arial Black" w:hAnsi="Arial Black" w:eastAsia="Arial Black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WYKAZ  USŁUG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 xml:space="preserve">– </w:t>
            </w: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wykonanych dokumentacji projektowych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…………………………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>Oświadczam, że w ciągu ostatnich 3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898"/>
        <w:gridCol w:w="4586"/>
        <w:gridCol w:w="2500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  <w:t>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widowControl w:val="false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>Szczegółowy opis realizowanego zamówienia – przedmiot i zakres dokumentacji projektowej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Data wykonania zamówienia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 xml:space="preserve">   (dokumentacji)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>podpis wykonawcy:</w:t>
        <w:tab/>
        <w:t xml:space="preserve"> ___________________________________________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01"/>
    <w:family w:val="swiss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Hyperlink"/>
    <w:rPr>
      <w:color w:val="000080"/>
      <w:u w:val="single"/>
      <w:lang w:val="zxx" w:eastAsia="zxx" w:bidi="zxx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6z0">
    <w:name w:val="WW8Num6z0"/>
    <w:qFormat/>
    <w:rPr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FollowedHyperlink"/>
    <w:basedOn w:val="Domylnaczcionkaakapitu"/>
    <w:rPr>
      <w:color w:val="800080"/>
      <w:u w:val="single"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Tekstdokbold">
    <w:name w:val="tekst dok. bold"/>
    <w:qFormat/>
    <w:rPr>
      <w:b/>
    </w:rPr>
  </w:style>
  <w:style w:type="character" w:styleId="WWDomylnaczcionkaakapitu">
    <w:name w:val="WW-Domyślna czcionka akapitu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Zawartoramki">
    <w:name w:val="Zawartość ramki"/>
    <w:basedOn w:val="Tretekstu"/>
    <w:qFormat/>
    <w:pPr/>
    <w:rPr/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true"/>
    </w:pPr>
    <w:rPr>
      <w:rFonts w:ascii="Arial" w:hAnsi="Arial" w:cs="Arial"/>
      <w:sz w:val="24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NormalnyWeb">
    <w:name w:val="Normalny (Web)"/>
    <w:basedOn w:val="Normal"/>
    <w:qFormat/>
    <w:pPr/>
    <w:rPr/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LibreOffice/7.4.0.3$Windows_X86_64 LibreOffice_project/f85e47c08ddd19c015c0114a68350214f7066f5a</Application>
  <AppVersion>15.0000</AppVersion>
  <Pages>1</Pages>
  <Words>92</Words>
  <Characters>1118</Characters>
  <CharactersWithSpaces>1310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/>
  <dcterms:modified xsi:type="dcterms:W3CDTF">2023-08-24T10:05:56Z</dcterms:modified>
  <cp:revision>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