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5</w:t>
      </w:r>
    </w:p>
    <w:p>
      <w:pPr>
        <w:pStyle w:val="Normal"/>
        <w:widowControl/>
        <w:numPr>
          <w:ilvl w:val="0"/>
          <w:numId w:val="1"/>
        </w:numPr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Calibri" w:hAnsi="Calibri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u w:val="none"/>
          <w:shd w:fill="auto" w:val="clear"/>
          <w:lang w:val="pl-PL" w:eastAsia="pl-PL" w:bidi="ar-SA"/>
        </w:rPr>
      </w:pPr>
      <w:r>
        <w:rPr/>
      </w:r>
    </w:p>
    <w:p>
      <w:pPr>
        <w:pStyle w:val="Normal"/>
        <w:widowControl/>
        <w:numPr>
          <w:ilvl w:val="0"/>
          <w:numId w:val="1"/>
        </w:numPr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u w:val="none"/>
          <w:shd w:fill="auto" w:val="clear"/>
          <w:lang w:val="pl-PL" w:eastAsia="pl-PL" w:bidi="ar-SA"/>
        </w:rPr>
        <w:t>Dotyczy postępowania nr  39/NA/202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u w:val="none"/>
          <w:shd w:fill="auto" w:val="clear"/>
          <w:lang w:val="pl-PL" w:eastAsia="pl-PL" w:bidi="ar-SA"/>
        </w:rPr>
        <w:t>3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u w:val="none"/>
          <w:shd w:fill="auto" w:val="clear"/>
          <w:lang w:val="pl-PL" w:eastAsia="zh-CN" w:bidi="zxx"/>
        </w:rPr>
        <w:t xml:space="preserve">Opracowanie ekspertyzy budowlanej dla budynków zlokalizowanych                                    na nieruchomości przy ul. Sowińskiego 4 w Bydgoszczy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WYKAZ </w:t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 xml:space="preserve">wykonanych 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ekspertyz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…………………………………………………………………................……………..........................................................................................................................................................................................................................………………………….........................................……………....……………................................................………………………………………………………………………………………………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b/>
          <w:b/>
          <w:bCs/>
          <w:sz w:val="18"/>
          <w:szCs w:val="18"/>
        </w:rPr>
      </w:pPr>
      <w:r>
        <w:rPr>
          <w:rFonts w:cs="Tahoma" w:ascii="Tahoma" w:hAnsi="Tahoma"/>
          <w:b/>
          <w:bCs/>
          <w:sz w:val="18"/>
          <w:szCs w:val="18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Calibri" w:hAnsi="Calibri"/>
                <w:b/>
                <w:sz w:val="20"/>
                <w:szCs w:val="20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Tahoma" w:cs="Tahoma" w:ascii="Calibri" w:hAnsi="Calibri"/>
                <w:sz w:val="20"/>
                <w:szCs w:val="20"/>
              </w:rPr>
              <w:t xml:space="preserve">– </w:t>
            </w:r>
            <w:r>
              <w:rPr>
                <w:rFonts w:cs="Tahoma" w:ascii="Calibri" w:hAnsi="Calibri"/>
                <w:sz w:val="20"/>
                <w:szCs w:val="20"/>
              </w:rPr>
              <w:t>dla którego realizowano zamówienie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Szczegółowy opis realizowanego zamówienia</w:t>
            </w:r>
          </w:p>
          <w:p>
            <w:pPr>
              <w:pStyle w:val="Tekstpodstawowy33"/>
              <w:widowControl w:val="false"/>
              <w:bidi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- przedmiot i zakres ekspertyzy budowlanej, adres budynku (obiektu),  którego dotyczyło opracowanie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Calibri" w:hAnsi="Calibri" w:cs="Tahoma"/>
                <w:b/>
                <w:b/>
                <w:bCs/>
                <w:sz w:val="20"/>
                <w:szCs w:val="20"/>
                <w:lang w:val="de-DE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UWAGA: do wykazu należy załączyć dokument potwierdzający należyte wykonanie dokumentacji np. referencje </w:t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/>
        <w:t xml:space="preserve">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ab/>
        <w:tab/>
        <w:tab/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LibreOffice/7.4.0.3$Windows_X86_64 LibreOffice_project/f85e47c08ddd19c015c0114a68350214f7066f5a</Application>
  <AppVersion>15.0000</AppVersion>
  <Pages>1</Pages>
  <Words>98</Words>
  <Characters>1335</Characters>
  <CharactersWithSpaces>1552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2022-07-01T08:42:31Z</cp:lastPrinted>
  <dcterms:modified xsi:type="dcterms:W3CDTF">2023-06-01T10:38:25Z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