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Tretekstu"/>
        <w:tabs>
          <w:tab w:val="clear" w:pos="709"/>
          <w:tab w:val="left" w:pos="284" w:leader="none"/>
        </w:tabs>
        <w:bidi w:val="0"/>
        <w:spacing w:lineRule="auto" w:line="276" w:before="240" w:after="0"/>
        <w:ind w:left="0" w:right="0" w:hanging="0"/>
        <w:jc w:val="center"/>
        <w:rPr>
          <w:rFonts w:ascii="Arial" w:hAnsi="Arial" w:eastAsia="Lucida Sans Unicode" w:cs="Arial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u w:val="none"/>
          <w:lang w:val="pl-PL" w:eastAsia="zh-CN" w:bidi="zxx"/>
        </w:rPr>
      </w:pPr>
      <w:r>
        <w:rPr>
          <w:rStyle w:val="Domylnaczcionkaakapitu"/>
          <w:rFonts w:eastAsia="Lucida Sans Unicode" w:cs="Arial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Świadczenie obsługi serwisowej  (w tym okresowe przeglądy)  instalacji wentylacji mechanicznej i klimatyzacji  (centrali wentylacyjnej oraz agregatów i jednostek wewnętrznych i zewnętrznych klimatyzacji) znajdujących się w budynku ADM   przy ul. Jagiellońskiej 61  w Bydgoszczy 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191970"/>
          <w:kern w:val="2"/>
          <w:sz w:val="24"/>
          <w:szCs w:val="24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191970"/>
          <w:kern w:val="2"/>
          <w:sz w:val="24"/>
          <w:szCs w:val="24"/>
          <w:highlight w:val="white"/>
          <w:u w:val="single"/>
          <w:lang w:val="pl-PL" w:eastAsia="zh-CN" w:bidi="ar-SA"/>
        </w:rPr>
        <w:t>postępowanie nr  31/NA/2023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i w:val="false"/>
          <w:iCs w:val="false"/>
          <w:color w:val="0000CD"/>
          <w:sz w:val="22"/>
          <w:szCs w:val="22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          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ab/>
        <w:t xml:space="preserve">1.  Cena brutto oferty:   _____________________________________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jc w:val="both"/>
        <w:rPr/>
      </w:pPr>
      <w:r>
        <w:rPr>
          <w:rFonts w:cs="Tahoma" w:ascii="Calibri" w:hAnsi="Calibri"/>
          <w:b/>
          <w:bCs/>
          <w:sz w:val="22"/>
          <w:szCs w:val="22"/>
        </w:rPr>
        <w:t xml:space="preserve">2.  </w:t>
      </w:r>
      <w:r>
        <w:rPr>
          <w:rFonts w:eastAsia="NSimSun" w:cs="Tahoma" w:ascii="Calibri" w:hAnsi="Calibri"/>
          <w:b/>
          <w:bCs/>
          <w:color w:val="auto"/>
          <w:kern w:val="2"/>
          <w:sz w:val="22"/>
          <w:szCs w:val="22"/>
          <w:lang w:val="pl-PL" w:eastAsia="zh-CN" w:bidi="hi-IN"/>
        </w:rPr>
        <w:t xml:space="preserve">Tabela kalkulacyjna ceny ofertowej brutto:  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10750" w:type="dxa"/>
        <w:jc w:val="left"/>
        <w:tblInd w:w="-5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9"/>
        <w:gridCol w:w="2153"/>
        <w:gridCol w:w="1736"/>
        <w:gridCol w:w="1178"/>
        <w:gridCol w:w="2051"/>
        <w:gridCol w:w="796"/>
        <w:gridCol w:w="2326"/>
      </w:tblGrid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L. p.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eastAsia="Calibri" w:cs="Tahoma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Calibri" w:cs="Tahoma" w:ascii="Tahoma" w:hAnsi="Tahoma"/>
                <w:color w:val="000000"/>
                <w:kern w:val="2"/>
                <w:sz w:val="18"/>
                <w:szCs w:val="18"/>
                <w:lang w:val="pl-PL" w:eastAsia="zh-CN" w:bidi="hi-IN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eastAsia="Calibri" w:cs="Tahoma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Calibri" w:cs="Tahoma" w:ascii="Tahoma" w:hAnsi="Tahoma"/>
                <w:color w:val="000000"/>
                <w:kern w:val="2"/>
                <w:sz w:val="18"/>
                <w:szCs w:val="18"/>
                <w:lang w:val="pl-PL" w:eastAsia="zh-CN" w:bidi="hi-IN"/>
              </w:rPr>
              <w:t>Przedmiot zamówienia objęty postępowaniem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eastAsia="Calibri" w:cs="Tahoma" w:ascii="Tahoma" w:hAnsi="Tahoma"/>
                <w:b/>
                <w:bCs/>
                <w:color w:val="000000"/>
                <w:kern w:val="2"/>
                <w:sz w:val="18"/>
                <w:szCs w:val="18"/>
                <w:lang w:val="pl-PL" w:eastAsia="zh-CN" w:bidi="hi-IN"/>
              </w:rPr>
              <w:t>(ryczałt netto)            za jeden przegląd główny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eastAsia="Calibri" w:cs="Tahoma"/>
                <w:b/>
                <w:b/>
                <w:bCs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Calibri" w:cs="Tahoma" w:ascii="Tahoma" w:hAnsi="Tahoma"/>
                <w:b/>
                <w:bCs/>
                <w:color w:val="000000"/>
                <w:kern w:val="2"/>
                <w:sz w:val="18"/>
                <w:szCs w:val="18"/>
                <w:lang w:val="pl-PL" w:eastAsia="zh-CN" w:bidi="hi-IN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Krotność w trakcie trwania umowy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netto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(kol.3  x  kol.4)</w:t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Podatek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VAT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/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( % )</w:t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Cena brutto OFERTY</w:t>
            </w:r>
          </w:p>
          <w:p>
            <w:pPr>
              <w:pStyle w:val="ListParagraph"/>
              <w:widowControl w:val="false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(kol. 5 x 1,23 )</w:t>
            </w:r>
          </w:p>
        </w:tc>
      </w:tr>
      <w:tr>
        <w:trPr/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Kol.1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720" w:right="0" w:hanging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Kol.2</w:t>
            </w:r>
          </w:p>
        </w:tc>
        <w:tc>
          <w:tcPr>
            <w:tcW w:w="17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Kol.3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720" w:right="0" w:hanging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Kol.4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720" w:right="0" w:hanging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Kol.5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Kol.6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ind w:left="720" w:right="0" w:hanging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Kol.7</w:t>
            </w:r>
          </w:p>
        </w:tc>
      </w:tr>
      <w:tr>
        <w:trPr/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/>
            </w:pPr>
            <w:r>
              <w:rPr>
                <w:rFonts w:eastAsia="Calibri" w:cs="Tahoma" w:ascii="Tahoma" w:hAnsi="Tahoma"/>
                <w:color w:val="000000"/>
                <w:kern w:val="2"/>
                <w:sz w:val="18"/>
                <w:szCs w:val="18"/>
                <w:lang w:val="pl-PL" w:eastAsia="zh-CN" w:bidi="hi-IN"/>
              </w:rPr>
              <w:t xml:space="preserve">jednorazowy przegląd główny instalacji wentylacji mechanicznej  i klimatyzacji w budynku przy ul. Jagiellońskiej 61 w Bydgoszczy wraz z wymianą filtrów  w centralach wentylacyjnych – zgodnie z warunkami </w:t>
            </w:r>
            <w:r>
              <w:rPr>
                <w:rFonts w:eastAsia="Calibri" w:cs="Tahoma" w:ascii="Tahoma" w:hAnsi="Tahoma"/>
                <w:color w:val="000000"/>
                <w:kern w:val="2"/>
                <w:sz w:val="18"/>
                <w:szCs w:val="18"/>
                <w:lang w:val="pl-PL" w:eastAsia="zh-CN" w:bidi="hi-IN"/>
              </w:rPr>
              <w:t>zamówienia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eastAsia="Calibri" w:cs="Tahoma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Calibri" w:cs="Tahoma" w:ascii="Tahoma" w:hAnsi="Tahoma"/>
                <w:color w:val="000000"/>
                <w:kern w:val="2"/>
                <w:sz w:val="18"/>
                <w:szCs w:val="18"/>
                <w:lang w:val="pl-PL" w:eastAsia="zh-CN" w:bidi="hi-IN"/>
              </w:rPr>
            </w:r>
          </w:p>
        </w:tc>
        <w:tc>
          <w:tcPr>
            <w:tcW w:w="17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right="0" w:hanging="0"/>
              <w:jc w:val="left"/>
              <w:rPr/>
            </w:pPr>
            <w:r>
              <w:rPr>
                <w:rFonts w:cs="Tahoma" w:ascii="Tahoma" w:hAnsi="Tahoma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cs="Tahoma" w:ascii="Tahoma" w:hAnsi="Tahoma"/>
                <w:b/>
                <w:bCs/>
                <w:sz w:val="22"/>
                <w:szCs w:val="22"/>
              </w:rPr>
              <w:t>4</w:t>
            </w:r>
          </w:p>
          <w:p>
            <w:pPr>
              <w:pStyle w:val="ListParagraph"/>
              <w:widowControl w:val="false"/>
              <w:spacing w:before="0" w:after="0"/>
              <w:jc w:val="left"/>
              <w:rPr>
                <w:rFonts w:ascii="Tahoma" w:hAnsi="Tahoma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Tahoma" w:hAnsi="Tahoma"/>
                <w:b/>
                <w:bCs/>
                <w:sz w:val="22"/>
                <w:szCs w:val="22"/>
              </w:rPr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b/>
                <w:b/>
                <w:bCs/>
                <w:color w:val="191970"/>
                <w:sz w:val="22"/>
                <w:szCs w:val="22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2"/>
                <w:szCs w:val="22"/>
              </w:rPr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b/>
                <w:b/>
                <w:bCs/>
                <w:color w:val="191970"/>
                <w:sz w:val="22"/>
                <w:szCs w:val="22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2"/>
                <w:szCs w:val="22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/>
                <w:bCs/>
                <w:color w:val="191970"/>
              </w:rPr>
            </w:pPr>
            <w:r>
              <w:rPr>
                <w:rFonts w:cs="Tahoma" w:ascii="Tahoma" w:hAnsi="Tahoma"/>
                <w:b/>
                <w:bCs/>
                <w:color w:val="191970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/>
                <w:bCs/>
                <w:color w:val="191970"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color w:val="auto"/>
                <w:sz w:val="21"/>
                <w:szCs w:val="21"/>
              </w:rPr>
              <w:t>2</w:t>
            </w:r>
            <w:r>
              <w:rPr>
                <w:rFonts w:cs="Tahoma" w:ascii="Tahoma" w:hAnsi="Tahoma"/>
                <w:b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3.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 wraz z załącznikami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jednostkowa obejmuje wszystkie koszty związane z realizacją zamówienia, ma charakter stały (niezmienny) w całym okresie obowiązywania umowy i nie będzie podlegała żadnym zmianom (waloryzacja)  w okresie trwania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Tahoma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oświadczam, że dysponuję niezbędnym doświadczeniem, personelem i zasobami technicznymi umożliwiającymi należytą zgodą z przepisami prawa realizację usług objętych zakresem przedmiotowym niniejszego postępowania.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 / fax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 xml:space="preserve">data sporządzenia oferty i podpis Wykonawcy:    ______________________________________________                                                                                  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LibreOffice/7.4.0.3$Windows_X86_64 LibreOffice_project/f85e47c08ddd19c015c0114a68350214f7066f5a</Application>
  <AppVersion>15.0000</AppVersion>
  <Pages>2</Pages>
  <Words>467</Words>
  <Characters>4219</Characters>
  <CharactersWithSpaces>4825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2021-07-29T14:29:12Z</cp:lastPrinted>
  <dcterms:modified xsi:type="dcterms:W3CDTF">2023-05-16T09:40:09Z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