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right"/>
        <w:rPr/>
      </w:pPr>
      <w:r>
        <w:rPr>
          <w:rFonts w:ascii="Calibri" w:hAnsi="Calibri"/>
          <w:b/>
          <w:bCs/>
          <w:sz w:val="18"/>
          <w:szCs w:val="18"/>
        </w:rPr>
        <w:t xml:space="preserve">załącznik nr 1 do SWZ </w:t>
      </w:r>
    </w:p>
    <w:p>
      <w:pPr>
        <w:pStyle w:val="Normal"/>
        <w:bidi w:val="0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tbl>
      <w:tblPr>
        <w:tblW w:w="9900" w:type="dxa"/>
        <w:jc w:val="left"/>
        <w:tblInd w:w="1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0"/>
      </w:tblGrid>
      <w:tr>
        <w:trPr/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170" w:after="170"/>
              <w:jc w:val="center"/>
              <w:rPr/>
            </w:pPr>
            <w:r>
              <w:rPr>
                <w:rFonts w:cs="Arial Black" w:ascii="Arial Black" w:hAnsi="Arial Black"/>
                <w:b/>
                <w:bCs/>
                <w:sz w:val="26"/>
                <w:szCs w:val="26"/>
              </w:rPr>
              <w:t xml:space="preserve">Formularz </w:t>
            </w:r>
            <w:r>
              <w:rPr>
                <w:rFonts w:eastAsia="NSimSun" w:cs="Arial Black" w:ascii="Arial Black" w:hAnsi="Arial Black"/>
                <w:b/>
                <w:bCs/>
                <w:color w:val="auto"/>
                <w:kern w:val="2"/>
                <w:sz w:val="26"/>
                <w:szCs w:val="26"/>
                <w:lang w:val="pl-PL" w:eastAsia="zh-CN" w:bidi="hi-IN"/>
              </w:rPr>
              <w:t xml:space="preserve"> OFERTY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lang w:val="pl-PL" w:eastAsia="pl-PL" w:bidi="ar-SA"/>
        </w:rPr>
        <w:t>Dotyczy postępowania nr  29/NA/2023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8B"/>
          <w:kern w:val="2"/>
          <w:sz w:val="22"/>
          <w:szCs w:val="22"/>
          <w:highlight w:val="white"/>
          <w:u w:val="single"/>
          <w:lang w:val="pl-PL" w:eastAsia="zh-CN" w:bidi="ar-SA"/>
        </w:rPr>
        <w:t>n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strike w:val="false"/>
          <w:dstrike w:val="false"/>
          <w:color w:val="00008B"/>
          <w:kern w:val="2"/>
          <w:sz w:val="22"/>
          <w:szCs w:val="22"/>
          <w:highlight w:val="white"/>
          <w:u w:val="single"/>
          <w:lang w:val="pl-PL" w:eastAsia="pl-PL" w:bidi="ar-SA"/>
        </w:rPr>
        <w:t>azwa:</w:t>
      </w:r>
    </w:p>
    <w:p>
      <w:pPr>
        <w:pStyle w:val="Tekstpodstawowywcity2"/>
        <w:tabs>
          <w:tab w:val="clear" w:pos="709"/>
          <w:tab w:val="left" w:pos="6249" w:leader="none"/>
        </w:tabs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2"/>
          <w:szCs w:val="22"/>
          <w:u w:val="none"/>
          <w:shd w:fill="FFFFFF" w:val="clear"/>
          <w:lang w:val="pl-PL" w:eastAsia="pl-PL" w:bidi="ar-SA"/>
        </w:rPr>
        <w:t>Świadczenie usług DDD (deratyzacja, dezynfekcja, dezynsekcja) w budynkach zarządzanych                              przez Administrację Domów Miejskich „ADM” Sp. z o.o.  w Bydgoszczy, z wyłączeniem                               wspólnot mieszkaniowych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sz w:val="21"/>
          <w:szCs w:val="21"/>
        </w:rPr>
      </w:pPr>
      <w:r>
        <w:rPr>
          <w:rFonts w:cs="Tahoma" w:ascii="Tahoma" w:hAnsi="Tahoma"/>
          <w:b w:val="false"/>
          <w:bCs w:val="false"/>
          <w:i w:val="false"/>
          <w:iCs w:val="false"/>
          <w:color w:val="0000CD"/>
          <w:sz w:val="21"/>
          <w:szCs w:val="21"/>
          <w:u w:val="none"/>
          <w:shd w:fill="auto" w:val="clear"/>
          <w:lang w:val="pl-PL" w:eastAsia="zh-CN" w:bidi="ar-SA"/>
        </w:rPr>
        <w:t>1. Oferuję wykonanie zamówienia w zakresie i na warunkach określonych w Specyfikacji Warunków Zamówienia (SWZ) wraz z załącznikami, w tym wzorze obowiązującej umowy i składam swoją ofertę             w części dotyczącej :</w:t>
      </w:r>
    </w:p>
    <w:p>
      <w:pPr>
        <w:pStyle w:val="Gwka"/>
        <w:suppressLineNumbers/>
        <w:tabs>
          <w:tab w:val="clear" w:pos="709"/>
          <w:tab w:val="left" w:pos="288" w:leader="none"/>
          <w:tab w:val="right" w:pos="9072" w:leader="none"/>
        </w:tabs>
        <w:spacing w:before="227" w:after="0"/>
        <w:ind w:left="0" w:right="0" w:hanging="0"/>
        <w:rPr/>
      </w:pPr>
      <w:r>
        <w:rPr>
          <w:rFonts w:eastAsia="Tahoma" w:cs="Tahoma" w:ascii="Calibri" w:hAnsi="Calibri"/>
          <w:b/>
          <w:bCs/>
          <w:color w:val="002060"/>
          <w:sz w:val="20"/>
          <w:szCs w:val="20"/>
          <w:lang w:val="pl-PL" w:eastAsia="zh-CN" w:bidi="ar-SA"/>
        </w:rPr>
        <w:t xml:space="preserve">1) </w:t>
      </w:r>
      <w:r>
        <w:rPr>
          <w:rFonts w:eastAsia="NSimSun" w:cs="Tahoma" w:ascii="Calibri" w:hAnsi="Calibri"/>
          <w:b/>
          <w:bCs/>
          <w:color w:val="auto"/>
          <w:kern w:val="2"/>
          <w:sz w:val="20"/>
          <w:szCs w:val="20"/>
          <w:lang w:val="pl-PL" w:eastAsia="zh-CN" w:bidi="hi-IN"/>
        </w:rPr>
        <w:t xml:space="preserve">zadania nr 1  (dotyczy ROM-2) ,  </w:t>
      </w:r>
      <w:r>
        <w:rPr>
          <w:rFonts w:eastAsia="Tahoma" w:cs="Tahoma" w:ascii="Calibri" w:hAnsi="Calibri"/>
          <w:b/>
          <w:bCs/>
          <w:color w:val="002060"/>
          <w:sz w:val="20"/>
          <w:szCs w:val="20"/>
          <w:lang w:val="pl-PL" w:eastAsia="zh-CN" w:bidi="ar-SA"/>
        </w:rPr>
        <w:t xml:space="preserve">cena  brutto oferty   ________________________________ zł  </w:t>
      </w:r>
    </w:p>
    <w:p>
      <w:pPr>
        <w:pStyle w:val="Gwka"/>
        <w:suppressLineNumbers/>
        <w:tabs>
          <w:tab w:val="clear" w:pos="709"/>
          <w:tab w:val="left" w:pos="288" w:leader="none"/>
          <w:tab w:val="right" w:pos="9072" w:leader="none"/>
        </w:tabs>
        <w:spacing w:before="57" w:after="113"/>
        <w:ind w:left="0" w:right="0" w:hanging="0"/>
        <w:rPr/>
      </w:pPr>
      <w:r>
        <w:rPr>
          <w:rFonts w:eastAsia="Tahoma" w:cs="Tahoma" w:ascii="Calibri" w:hAnsi="Calibri"/>
          <w:b w:val="false"/>
          <w:bCs w:val="false"/>
          <w:i w:val="false"/>
          <w:iCs w:val="false"/>
          <w:color w:val="000000"/>
          <w:sz w:val="18"/>
          <w:szCs w:val="18"/>
          <w:lang w:val="pl-PL" w:eastAsia="zh-CN" w:bidi="ar-SA"/>
        </w:rPr>
        <w:t>zgodnie z poniższym wyliczeniem (tabelą kalkulacyjną):</w:t>
      </w:r>
    </w:p>
    <w:tbl>
      <w:tblPr>
        <w:tblW w:w="10500" w:type="dxa"/>
        <w:jc w:val="left"/>
        <w:tblInd w:w="-2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2994"/>
        <w:gridCol w:w="2159"/>
        <w:gridCol w:w="2100"/>
        <w:gridCol w:w="2679"/>
      </w:tblGrid>
      <w:tr>
        <w:trPr>
          <w:trHeight w:val="702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L. p.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Rodzaj usługi / zakres wykonywanych czynności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Szacowana Ilość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(w całym okresie trwania umowy)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Cena jednostkowa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brutto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Wartość brutto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( kol. 3  x kol. 4  )</w:t>
            </w:r>
          </w:p>
        </w:tc>
      </w:tr>
      <w:tr>
        <w:trPr>
          <w:trHeight w:val="186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5</w:t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usługa deratyzacji</w:t>
            </w:r>
          </w:p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- ilość punktów wyłożenia trutki  (szt)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eastAsia="Tahoma" w:cs="Calibri"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1"/>
                <w:szCs w:val="21"/>
              </w:rPr>
            </w:pPr>
            <w:r>
              <w:rPr>
                <w:rFonts w:eastAsia="Tahoma" w:cs="Calibri" w:ascii="Calibri" w:hAnsi="Calibri"/>
                <w:b/>
                <w:bCs/>
                <w:sz w:val="21"/>
                <w:szCs w:val="21"/>
              </w:rPr>
              <w:t>43 782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right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zł/szt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lineRule="auto" w:line="2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usługa dezynsekcji  (m²)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eastAsia="Tahoma" w:cs="Calibri"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1"/>
                <w:szCs w:val="21"/>
              </w:rPr>
            </w:pPr>
            <w:r>
              <w:rPr>
                <w:rFonts w:eastAsia="Tahoma" w:cs="Calibri" w:ascii="Calibri" w:hAnsi="Calibri"/>
                <w:b/>
                <w:bCs/>
                <w:sz w:val="21"/>
                <w:szCs w:val="21"/>
              </w:rPr>
              <w:t>98 920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right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zł/m2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lineRule="auto" w:line="2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usługa dezynfekcji   (m²)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eastAsia="Tahoma" w:cs="Calibri"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1"/>
                <w:szCs w:val="21"/>
              </w:rPr>
            </w:pPr>
            <w:r>
              <w:rPr>
                <w:rFonts w:eastAsia="Tahoma" w:cs="Calibri" w:ascii="Calibri" w:hAnsi="Calibri"/>
                <w:b/>
                <w:bCs/>
                <w:sz w:val="21"/>
                <w:szCs w:val="21"/>
              </w:rPr>
              <w:t>30 000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eastAsia="Tahoma" w:cs="Calibri" w:ascii="Calibri" w:hAnsi="Calibri"/>
                <w:b w:val="false"/>
                <w:bCs w:val="false"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right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zł/m2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140"/>
              <w:jc w:val="center"/>
              <w:rPr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usługa dezynfekcji lokali  po zgonach (sztuki)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eastAsia="Tahoma" w:cs="Calibri"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1"/>
                <w:szCs w:val="21"/>
              </w:rPr>
            </w:pPr>
            <w:r>
              <w:rPr>
                <w:rFonts w:eastAsia="Tahoma" w:cs="Calibri" w:ascii="Calibri" w:hAnsi="Calibri"/>
                <w:b/>
                <w:bCs/>
                <w:sz w:val="21"/>
                <w:szCs w:val="21"/>
              </w:rPr>
              <w:t>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right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zł/szt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113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113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usługa usunięcia gniazd os i szerszeni (sztuki)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cs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cs="Calibri"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180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right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zł/szt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ind w:left="-1304" w:right="0" w:firstLine="1304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29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lineRule="auto" w:line="240" w:before="0" w:after="57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lineRule="auto" w:line="240" w:before="0" w:after="57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usługa usunięcia odchodów po gołębiach   (kg)</w:t>
            </w:r>
          </w:p>
        </w:tc>
        <w:tc>
          <w:tcPr>
            <w:tcW w:w="21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9 000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right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zł/kg</w:t>
            </w:r>
          </w:p>
        </w:tc>
        <w:tc>
          <w:tcPr>
            <w:tcW w:w="2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ind w:left="-1304" w:right="0" w:hanging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29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lineRule="auto" w:line="240" w:before="0" w:after="57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lineRule="auto" w:line="240" w:before="0" w:after="57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ustawienie stacji deratyzacyjnej</w:t>
            </w:r>
          </w:p>
        </w:tc>
        <w:tc>
          <w:tcPr>
            <w:tcW w:w="21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lineRule="auto" w:line="240" w:before="227" w:after="142"/>
              <w:jc w:val="center"/>
              <w:rPr>
                <w:rFonts w:ascii="Calibri" w:hAnsi="Calibr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60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right"/>
              <w:rPr>
                <w:rFonts w:ascii="Calibri" w:hAnsi="Calibri"/>
                <w:b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zł/szt</w:t>
            </w:r>
          </w:p>
        </w:tc>
        <w:tc>
          <w:tcPr>
            <w:tcW w:w="2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ind w:left="-1304" w:right="0" w:hanging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7821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right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Ogółem Cena brutto oferty:</w:t>
            </w:r>
          </w:p>
        </w:tc>
        <w:tc>
          <w:tcPr>
            <w:tcW w:w="2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ind w:left="-1304" w:right="0" w:hanging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</w:tr>
    </w:tbl>
    <w:p>
      <w:pPr>
        <w:pStyle w:val="Gwka"/>
        <w:suppressLineNumbers/>
        <w:tabs>
          <w:tab w:val="clear" w:pos="709"/>
          <w:tab w:val="left" w:pos="288" w:leader="none"/>
          <w:tab w:val="right" w:pos="9072" w:leader="none"/>
        </w:tabs>
        <w:spacing w:before="227" w:after="0"/>
        <w:ind w:left="0" w:right="0" w:hanging="0"/>
        <w:rPr/>
      </w:pPr>
      <w:r>
        <w:rPr>
          <w:rFonts w:eastAsia="Tahoma" w:cs="Tahoma" w:ascii="Calibri" w:hAnsi="Calibri"/>
          <w:b/>
          <w:bCs/>
          <w:color w:val="002060"/>
          <w:sz w:val="20"/>
          <w:szCs w:val="20"/>
          <w:lang w:val="pl-PL" w:eastAsia="zh-CN" w:bidi="ar-SA"/>
        </w:rPr>
        <w:t xml:space="preserve">2)  </w:t>
      </w:r>
      <w:r>
        <w:rPr>
          <w:rFonts w:eastAsia="NSimSun" w:cs="Tahoma" w:ascii="Calibri" w:hAnsi="Calibri"/>
          <w:b/>
          <w:bCs/>
          <w:color w:val="auto"/>
          <w:kern w:val="2"/>
          <w:sz w:val="20"/>
          <w:szCs w:val="20"/>
          <w:lang w:val="pl-PL" w:eastAsia="zh-CN" w:bidi="hi-IN"/>
        </w:rPr>
        <w:t xml:space="preserve">zadania nr 2  (dotyczy ROM-3) ,  </w:t>
      </w:r>
      <w:r>
        <w:rPr>
          <w:rFonts w:eastAsia="Tahoma" w:cs="Tahoma" w:ascii="Calibri" w:hAnsi="Calibri"/>
          <w:b/>
          <w:bCs/>
          <w:color w:val="002060"/>
          <w:sz w:val="20"/>
          <w:szCs w:val="20"/>
          <w:lang w:val="pl-PL" w:eastAsia="zh-CN" w:bidi="ar-SA"/>
        </w:rPr>
        <w:t xml:space="preserve">cena  brutto oferty   ________________________________ zł  </w:t>
      </w:r>
    </w:p>
    <w:p>
      <w:pPr>
        <w:pStyle w:val="Gwka"/>
        <w:suppressLineNumbers/>
        <w:tabs>
          <w:tab w:val="clear" w:pos="709"/>
          <w:tab w:val="left" w:pos="288" w:leader="none"/>
          <w:tab w:val="right" w:pos="9072" w:leader="none"/>
        </w:tabs>
        <w:spacing w:before="57" w:after="113"/>
        <w:ind w:left="0" w:right="0" w:hanging="0"/>
        <w:rPr/>
      </w:pPr>
      <w:r>
        <w:rPr>
          <w:rFonts w:eastAsia="Tahoma" w:cs="Tahoma" w:ascii="Calibri" w:hAnsi="Calibri"/>
          <w:b w:val="false"/>
          <w:bCs w:val="false"/>
          <w:i w:val="false"/>
          <w:iCs w:val="false"/>
          <w:color w:val="000000"/>
          <w:sz w:val="18"/>
          <w:szCs w:val="18"/>
          <w:lang w:val="pl-PL" w:eastAsia="zh-CN" w:bidi="ar-SA"/>
        </w:rPr>
        <w:t>zgodnie z poniższym wyliczeniem (tabelą kalkulacyjną):</w:t>
      </w:r>
    </w:p>
    <w:tbl>
      <w:tblPr>
        <w:tblW w:w="10500" w:type="dxa"/>
        <w:jc w:val="left"/>
        <w:tblInd w:w="-2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2994"/>
        <w:gridCol w:w="2159"/>
        <w:gridCol w:w="2100"/>
        <w:gridCol w:w="2679"/>
      </w:tblGrid>
      <w:tr>
        <w:trPr>
          <w:trHeight w:val="702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L. p.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Rodzaj usługi / zakres wykonywanych czynności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Szacowana Ilość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(w całym okresie trwania umowy)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Cena jednostkowa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brutto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Wartość brutto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( kol. 3  x kol. 4  )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</w:tr>
      <w:tr>
        <w:trPr>
          <w:trHeight w:val="166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5</w:t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usługa deratyzacji</w:t>
            </w:r>
          </w:p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- ilość punktów wyłożenia trutki  (szt)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1"/>
                <w:szCs w:val="21"/>
              </w:rPr>
            </w:pPr>
            <w:r>
              <w:rPr>
                <w:rFonts w:eastAsia="Tahoma"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1"/>
                <w:szCs w:val="21"/>
              </w:rPr>
            </w:pPr>
            <w:r>
              <w:rPr>
                <w:rFonts w:eastAsia="Tahoma" w:cs="Calibri" w:ascii="Calibri" w:hAnsi="Calibri"/>
                <w:b/>
                <w:bCs/>
                <w:sz w:val="21"/>
                <w:szCs w:val="21"/>
              </w:rPr>
              <w:t>33  560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right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zł/szt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lineRule="auto" w:line="2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usługa dezynsekcji  (m²)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eastAsia="Tahoma" w:cs="Calibri"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1"/>
                <w:szCs w:val="21"/>
              </w:rPr>
            </w:pPr>
            <w:r>
              <w:rPr>
                <w:rFonts w:eastAsia="Tahoma" w:cs="Calibri" w:ascii="Calibri" w:hAnsi="Calibri"/>
                <w:b/>
                <w:bCs/>
                <w:sz w:val="21"/>
                <w:szCs w:val="21"/>
              </w:rPr>
              <w:t>31 774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right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zł/m2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lineRule="auto" w:line="2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usługa dezynfekcji   (m²)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eastAsia="Tahoma" w:cs="Calibri"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1"/>
                <w:szCs w:val="21"/>
              </w:rPr>
            </w:pPr>
            <w:r>
              <w:rPr>
                <w:rFonts w:eastAsia="Tahoma" w:cs="Calibri" w:ascii="Calibri" w:hAnsi="Calibri"/>
                <w:b/>
                <w:bCs/>
                <w:sz w:val="21"/>
                <w:szCs w:val="21"/>
              </w:rPr>
              <w:t>4 358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eastAsia="Tahoma" w:cs="Calibri" w:ascii="Calibri" w:hAnsi="Calibri"/>
                <w:b w:val="false"/>
                <w:bCs w:val="false"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right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zł/m2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140"/>
              <w:jc w:val="center"/>
              <w:rPr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usługa dezynfekcji lokali  po zgonach (sztuki)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eastAsia="Tahoma" w:cs="Calibri"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1"/>
                <w:szCs w:val="21"/>
              </w:rPr>
            </w:pPr>
            <w:r>
              <w:rPr>
                <w:rFonts w:eastAsia="Tahoma" w:cs="Calibri" w:ascii="Calibri" w:hAnsi="Calibri"/>
                <w:b/>
                <w:bCs/>
                <w:sz w:val="21"/>
                <w:szCs w:val="21"/>
              </w:rPr>
              <w:t>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right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zł/szt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113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113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usługa usunięcia gniazd os i szerszeni (sztuki)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cs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cs="Calibri"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right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zł/szt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ind w:left="-1304" w:right="0" w:firstLine="1304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29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lineRule="auto" w:line="240" w:before="0" w:after="57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lineRule="auto" w:line="240" w:before="0" w:after="57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usługa usunięcia odchodów po gołębiach   (kg)</w:t>
            </w:r>
          </w:p>
        </w:tc>
        <w:tc>
          <w:tcPr>
            <w:tcW w:w="21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2 840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right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zł/kg</w:t>
            </w:r>
          </w:p>
        </w:tc>
        <w:tc>
          <w:tcPr>
            <w:tcW w:w="2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ind w:left="-1304" w:right="0" w:hanging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29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lineRule="auto" w:line="240" w:before="0" w:after="57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lineRule="auto" w:line="240" w:before="0" w:after="57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ustawienie stacji deratyzacyjnej</w:t>
            </w:r>
          </w:p>
        </w:tc>
        <w:tc>
          <w:tcPr>
            <w:tcW w:w="21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lineRule="auto" w:line="240" w:before="227" w:after="142"/>
              <w:jc w:val="center"/>
              <w:rPr>
                <w:rFonts w:ascii="Calibri" w:hAnsi="Calibr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60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right"/>
              <w:rPr>
                <w:rFonts w:ascii="Calibri" w:hAnsi="Calibri"/>
                <w:b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zł/szt</w:t>
            </w:r>
          </w:p>
        </w:tc>
        <w:tc>
          <w:tcPr>
            <w:tcW w:w="2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ind w:left="-1304" w:right="0" w:hanging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7821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right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Ogółem Cena brutto oferty:</w:t>
            </w:r>
          </w:p>
        </w:tc>
        <w:tc>
          <w:tcPr>
            <w:tcW w:w="2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ind w:left="-1304" w:right="0" w:hanging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</w:tr>
    </w:tbl>
    <w:p>
      <w:pPr>
        <w:pStyle w:val="Gwka"/>
        <w:suppressLineNumbers/>
        <w:tabs>
          <w:tab w:val="clear" w:pos="709"/>
          <w:tab w:val="left" w:pos="288" w:leader="none"/>
          <w:tab w:val="right" w:pos="9072" w:leader="none"/>
        </w:tabs>
        <w:spacing w:before="227" w:after="0"/>
        <w:ind w:left="0" w:right="0" w:hanging="0"/>
        <w:rPr>
          <w:rFonts w:ascii="Calibri" w:hAnsi="Calibri" w:eastAsia="Tahoma" w:cs="Tahoma"/>
          <w:b/>
          <w:b/>
          <w:bCs/>
          <w:color w:val="002060"/>
          <w:sz w:val="20"/>
          <w:szCs w:val="20"/>
          <w:lang w:val="pl-PL" w:eastAsia="zh-CN" w:bidi="ar-SA"/>
        </w:rPr>
      </w:pPr>
      <w:r>
        <w:rPr>
          <w:rFonts w:eastAsia="Tahoma" w:cs="Tahoma" w:ascii="Calibri" w:hAnsi="Calibri"/>
          <w:b/>
          <w:bCs/>
          <w:color w:val="002060"/>
          <w:sz w:val="20"/>
          <w:szCs w:val="20"/>
          <w:lang w:val="pl-PL" w:eastAsia="zh-CN" w:bidi="ar-SA"/>
        </w:rPr>
      </w:r>
    </w:p>
    <w:p>
      <w:pPr>
        <w:pStyle w:val="Gwka"/>
        <w:suppressLineNumbers/>
        <w:tabs>
          <w:tab w:val="clear" w:pos="709"/>
          <w:tab w:val="left" w:pos="288" w:leader="none"/>
          <w:tab w:val="right" w:pos="9072" w:leader="none"/>
        </w:tabs>
        <w:spacing w:before="227" w:after="0"/>
        <w:ind w:left="0" w:right="0" w:hanging="0"/>
        <w:rPr/>
      </w:pPr>
      <w:r>
        <w:rPr>
          <w:rFonts w:eastAsia="Tahoma" w:cs="Tahoma" w:ascii="Calibri" w:hAnsi="Calibri"/>
          <w:b/>
          <w:bCs/>
          <w:color w:val="002060"/>
          <w:sz w:val="20"/>
          <w:szCs w:val="20"/>
          <w:lang w:val="pl-PL" w:eastAsia="zh-CN" w:bidi="ar-SA"/>
        </w:rPr>
        <w:t xml:space="preserve">3)  </w:t>
      </w:r>
      <w:r>
        <w:rPr>
          <w:rFonts w:eastAsia="NSimSun" w:cs="Tahoma" w:ascii="Calibri" w:hAnsi="Calibri"/>
          <w:b/>
          <w:bCs/>
          <w:color w:val="auto"/>
          <w:kern w:val="2"/>
          <w:sz w:val="20"/>
          <w:szCs w:val="20"/>
          <w:lang w:val="pl-PL" w:eastAsia="zh-CN" w:bidi="hi-IN"/>
        </w:rPr>
        <w:t xml:space="preserve">zadania nr 3  (dotyczy ROM-4) ,  </w:t>
      </w:r>
      <w:r>
        <w:rPr>
          <w:rFonts w:eastAsia="Tahoma" w:cs="Tahoma" w:ascii="Calibri" w:hAnsi="Calibri"/>
          <w:b/>
          <w:bCs/>
          <w:color w:val="002060"/>
          <w:sz w:val="20"/>
          <w:szCs w:val="20"/>
          <w:lang w:val="pl-PL" w:eastAsia="zh-CN" w:bidi="ar-SA"/>
        </w:rPr>
        <w:t xml:space="preserve">cena  brutto oferty   ________________________________ zł  </w:t>
      </w:r>
    </w:p>
    <w:p>
      <w:pPr>
        <w:pStyle w:val="Gwka"/>
        <w:suppressLineNumbers/>
        <w:tabs>
          <w:tab w:val="clear" w:pos="709"/>
          <w:tab w:val="left" w:pos="288" w:leader="none"/>
          <w:tab w:val="right" w:pos="9072" w:leader="none"/>
        </w:tabs>
        <w:spacing w:before="57" w:after="113"/>
        <w:ind w:left="0" w:right="0" w:hanging="0"/>
        <w:rPr/>
      </w:pPr>
      <w:r>
        <w:rPr>
          <w:rFonts w:eastAsia="Tahoma" w:cs="Tahoma" w:ascii="Calibri" w:hAnsi="Calibri"/>
          <w:b w:val="false"/>
          <w:bCs w:val="false"/>
          <w:i w:val="false"/>
          <w:iCs w:val="false"/>
          <w:color w:val="000000"/>
          <w:sz w:val="18"/>
          <w:szCs w:val="18"/>
          <w:lang w:val="pl-PL" w:eastAsia="zh-CN" w:bidi="ar-SA"/>
        </w:rPr>
        <w:t>zgodnie z poniższym wyliczeniem (tabelą kalkulacyjną):</w:t>
      </w:r>
    </w:p>
    <w:tbl>
      <w:tblPr>
        <w:tblW w:w="10500" w:type="dxa"/>
        <w:jc w:val="left"/>
        <w:tblInd w:w="-2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2994"/>
        <w:gridCol w:w="2159"/>
        <w:gridCol w:w="2100"/>
        <w:gridCol w:w="2679"/>
      </w:tblGrid>
      <w:tr>
        <w:trPr>
          <w:trHeight w:val="702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L. p.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Rodzaj usługi / zakres wykonywanych czynności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Szacowana Ilość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(w całym okresie trwania umowy)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Cena jednostkowa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brutto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Wartość brutto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( kol. 3  x kol. 4  )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</w:tr>
      <w:tr>
        <w:trPr>
          <w:trHeight w:val="166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5</w:t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usługa deratyzacji</w:t>
            </w:r>
          </w:p>
          <w:p>
            <w:pPr>
              <w:pStyle w:val="Normal"/>
              <w:widowControl w:val="false"/>
              <w:spacing w:lineRule="auto" w:line="2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- ilość punktów wyłożenia trutki  (szt)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eastAsia="Tahoma" w:cs="Calibri"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1"/>
                <w:szCs w:val="21"/>
              </w:rPr>
            </w:pPr>
            <w:r>
              <w:rPr>
                <w:rFonts w:eastAsia="Tahoma" w:cs="Calibri" w:ascii="Calibri" w:hAnsi="Calibri"/>
                <w:b/>
                <w:bCs/>
                <w:sz w:val="21"/>
                <w:szCs w:val="21"/>
              </w:rPr>
              <w:t>30 970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right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zł/szt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lineRule="auto" w:line="2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usługa dezynsekcji  (m²)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eastAsia="Tahoma" w:cs="Calibri"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1"/>
                <w:szCs w:val="21"/>
              </w:rPr>
            </w:pPr>
            <w:r>
              <w:rPr>
                <w:rFonts w:eastAsia="Tahoma" w:cs="Calibri" w:ascii="Calibri" w:hAnsi="Calibri"/>
                <w:b/>
                <w:bCs/>
                <w:sz w:val="21"/>
                <w:szCs w:val="21"/>
              </w:rPr>
              <w:t>130 600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right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zł/m2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lineRule="auto" w:line="2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usługa dezynfekcji   (m²)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eastAsia="Tahoma" w:cs="Calibri"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1"/>
                <w:szCs w:val="21"/>
              </w:rPr>
            </w:pPr>
            <w:r>
              <w:rPr>
                <w:rFonts w:eastAsia="Tahoma" w:cs="Calibri" w:ascii="Calibri" w:hAnsi="Calibri"/>
                <w:b/>
                <w:bCs/>
                <w:sz w:val="21"/>
                <w:szCs w:val="21"/>
              </w:rPr>
              <w:t>28 000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eastAsia="Tahoma" w:cs="Calibri" w:ascii="Calibri" w:hAnsi="Calibri"/>
                <w:b w:val="false"/>
                <w:bCs w:val="false"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right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zł/m2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140"/>
              <w:jc w:val="center"/>
              <w:rPr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usługa dezynfekcji lokali  po zgonach (sztuki)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eastAsia="Tahoma" w:cs="Calibri"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1"/>
                <w:szCs w:val="21"/>
              </w:rPr>
            </w:pPr>
            <w:r>
              <w:rPr>
                <w:rFonts w:eastAsia="Tahoma" w:cs="Calibri" w:ascii="Calibri" w:hAnsi="Calibri"/>
                <w:b/>
                <w:bCs/>
                <w:sz w:val="21"/>
                <w:szCs w:val="21"/>
              </w:rPr>
              <w:t>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right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zł/szt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113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pacing w:lineRule="auto" w:line="240" w:before="0" w:after="113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usługa usunięcia gniazd os i szerszeni (sztuki)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cs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cs="Calibri"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right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zł/szt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ind w:left="-1304" w:right="0" w:firstLine="1304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29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lineRule="auto" w:line="240" w:before="0" w:after="57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lineRule="auto" w:line="240" w:before="0" w:after="57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usługa usunięcia odchodów po gołębiach   (kg)</w:t>
            </w:r>
          </w:p>
        </w:tc>
        <w:tc>
          <w:tcPr>
            <w:tcW w:w="21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32 000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right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zł/kg</w:t>
            </w:r>
          </w:p>
        </w:tc>
        <w:tc>
          <w:tcPr>
            <w:tcW w:w="2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ind w:left="-1304" w:right="0" w:hanging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center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29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lineRule="auto" w:line="240" w:before="0" w:after="57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lineRule="auto" w:line="240" w:before="0" w:after="57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  <w:t>ustawienie stacji deratyzacyjnej</w:t>
            </w:r>
          </w:p>
        </w:tc>
        <w:tc>
          <w:tcPr>
            <w:tcW w:w="21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lineRule="auto" w:line="240" w:before="227" w:after="142"/>
              <w:jc w:val="center"/>
              <w:rPr>
                <w:rFonts w:ascii="Calibri" w:hAnsi="Calibr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60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jc w:val="right"/>
              <w:rPr>
                <w:rFonts w:ascii="Calibri" w:hAnsi="Calibri"/>
                <w:b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zł/szt</w:t>
            </w:r>
          </w:p>
        </w:tc>
        <w:tc>
          <w:tcPr>
            <w:tcW w:w="2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ind w:left="-1304" w:right="0" w:hanging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7821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113" w:after="142"/>
              <w:jc w:val="right"/>
              <w:rPr>
                <w:rFonts w:ascii="Calibri" w:hAnsi="Calibri" w:eastAsia="Tahoma" w:cs="Calibri"/>
                <w:b/>
                <w:b/>
                <w:bCs/>
                <w:sz w:val="20"/>
                <w:szCs w:val="20"/>
              </w:rPr>
            </w:pPr>
            <w:r>
              <w:rPr>
                <w:rFonts w:eastAsia="Tahoma" w:cs="Calibri" w:ascii="Calibri" w:hAnsi="Calibri"/>
                <w:b/>
                <w:bCs/>
                <w:sz w:val="20"/>
                <w:szCs w:val="20"/>
              </w:rPr>
              <w:t>Ogółem Cena brutto oferty:</w:t>
            </w:r>
          </w:p>
        </w:tc>
        <w:tc>
          <w:tcPr>
            <w:tcW w:w="2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left" w:pos="6075" w:leader="none"/>
              </w:tabs>
              <w:snapToGrid w:val="false"/>
              <w:spacing w:before="0" w:after="140"/>
              <w:ind w:left="-1304" w:right="0" w:hanging="0"/>
              <w:jc w:val="center"/>
              <w:rPr>
                <w:rFonts w:ascii="Calibri" w:hAnsi="Calibri" w:eastAsia="Tahoma" w:cs="Calibri"/>
                <w:b/>
                <w:b/>
                <w:bCs/>
                <w:sz w:val="18"/>
                <w:szCs w:val="18"/>
              </w:rPr>
            </w:pPr>
            <w:r>
              <w:rPr>
                <w:rFonts w:eastAsia="Tahoma" w:cs="Calibri" w:ascii="Calibri" w:hAnsi="Calibri"/>
                <w:b/>
                <w:bCs/>
                <w:sz w:val="18"/>
                <w:szCs w:val="18"/>
              </w:rPr>
            </w:r>
          </w:p>
        </w:tc>
      </w:tr>
    </w:tbl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170" w:after="0"/>
        <w:jc w:val="left"/>
        <w:rPr/>
      </w:pPr>
      <w:r>
        <w:rPr>
          <w:rStyle w:val="Strong"/>
          <w:rFonts w:cs="Calibri" w:ascii="Calibri" w:hAnsi="Calibri"/>
          <w:b/>
          <w:bCs/>
          <w:color w:val="auto"/>
          <w:sz w:val="20"/>
          <w:szCs w:val="20"/>
          <w:u w:val="single"/>
          <w:lang w:val="pl-PL"/>
        </w:rPr>
        <w:t>2. Oświadczam, że: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1) zapoznałem się z </w:t>
      </w: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ar-SA"/>
        </w:rPr>
        <w:t>SWZ</w:t>
      </w: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>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>3) zapoznałem się ze wzorem umowy,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4)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>zamówienie wykonam w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 xml:space="preserve"> terminie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zgodnie z SWZ,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>warunkach określonych w SWZ oraz w załącznikach do SWZ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>5) oferowany przedmiot zamówienia jest zgodny ze wszystkimi wymaganiami określonymi w SWZ.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0"/>
          <w:szCs w:val="20"/>
        </w:rPr>
      </w:pPr>
      <w:r>
        <w:rPr>
          <w:rFonts w:eastAsia="Times New Roman" w:cs="Calibri" w:ascii="Calibri" w:hAnsi="Calibri"/>
          <w:color w:val="auto"/>
          <w:sz w:val="20"/>
          <w:szCs w:val="20"/>
          <w:lang w:val="pl-PL" w:eastAsia="zh-CN" w:bidi="ar-SA"/>
        </w:rPr>
        <w:t>5) akceptuję warunki płatności określone przez zamawiającego w SWZ i wzorze umowy.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6) w przypadku wyboru mojej oferty jako najkorzystniejszej zobowiązuję się do zawarcia umowy na warunkach, w miejscu i terminie określonym przez zamawiającego, dostarczenia wszystkich wymaganych dokumentów i oświadczeń, zgodnie z SWZ</w:t>
      </w:r>
    </w:p>
    <w:p>
      <w:pPr>
        <w:pStyle w:val="Normal"/>
        <w:widowControl w:val="false"/>
        <w:suppressLineNumbers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-142" w:hanging="0"/>
        <w:jc w:val="both"/>
        <w:rPr/>
      </w:pPr>
      <w:r>
        <w:rPr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0"/>
          <w:szCs w:val="20"/>
          <w:u w:val="single"/>
          <w:lang w:val="pl-PL" w:eastAsia="zh-CN" w:bidi="hi-IN"/>
        </w:rPr>
        <w:t xml:space="preserve">3.  </w:t>
      </w: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Informacja dotycząca podwykonawstwa :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none"/>
        </w:rPr>
        <w:t xml:space="preserve">Oświadczam, że zamówienie wykonam przy udziale podwykonawcy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18"/>
          <w:szCs w:val="18"/>
          <w:u w:val="none"/>
          <w:lang w:val="pl-PL"/>
        </w:rPr>
        <w:t xml:space="preserve"> 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C9211E"/>
          <w:sz w:val="18"/>
          <w:szCs w:val="18"/>
          <w:u w:val="none"/>
          <w:lang w:val="pl-PL"/>
        </w:rPr>
        <w:t>(wpisać TAK / NIE ):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18"/>
          <w:szCs w:val="18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C9211E"/>
          <w:sz w:val="18"/>
          <w:szCs w:val="18"/>
          <w:u w:val="none"/>
          <w:lang w:val="pl-PL"/>
        </w:rPr>
        <w:t>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>należy wskazać, którego zadania będzie dotyczyć podwykonawstwo oraz opisać szczegółowo zakres prac jakie wykonawca zamierza zlecić podwykonawcy, wskazać tego podwykonawcę, o ile jest  już Wykonawcy znany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lineRule="auto" w:line="360"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rFonts w:eastAsia="NSimSun" w:cs="Calibri" w:ascii="Calibri" w:hAnsi="Calibri"/>
          <w:b w:val="false"/>
          <w:b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hi-IN"/>
        </w:rPr>
        <w:t>4</w:t>
      </w: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udzielania zamówienia, w zakresie i celach zgodnych z tym postępowaniem.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57"/>
        <w:ind w:left="0" w:right="-142" w:hanging="0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 Oświadczam,  że jestem zarejestrowanym czynnym  płatnikiem podatku VAT</w:t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20"/>
          <w:szCs w:val="20"/>
          <w:u w:val="none"/>
          <w:lang w:val="pl-PL"/>
        </w:rPr>
        <w:t>(wpisać TAK / NIE ):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20"/>
          <w:szCs w:val="20"/>
          <w:u w:val="none"/>
          <w:lang w:val="pl-PL"/>
        </w:rPr>
        <w:t>……………..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0"/>
        <w:ind w:left="0" w:right="-142" w:hanging="0"/>
        <w:jc w:val="both"/>
        <w:rPr/>
      </w:pPr>
      <w:r>
        <w:rPr>
          <w:rFonts w:cs="Times New Roman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effect w:val="none"/>
          <w:shd w:fill="auto" w:val="clear"/>
        </w:rPr>
        <w:t>7</w:t>
      </w:r>
      <w:r>
        <w:rPr>
          <w:rFonts w:cs="Times New Roman" w:ascii="Calibri" w:hAnsi="Calibri"/>
          <w:sz w:val="20"/>
          <w:szCs w:val="20"/>
        </w:rPr>
        <w:t xml:space="preserve">. Oświadczam, iż </w:t>
      </w:r>
      <w:r>
        <w:rPr>
          <w:rFonts w:cs="Times New Roman" w:ascii="Calibri" w:hAnsi="Calibri"/>
          <w:b/>
          <w:bCs/>
          <w:sz w:val="20"/>
          <w:szCs w:val="20"/>
        </w:rPr>
        <w:t>zastrzegam /nie zastrzegam</w:t>
      </w:r>
      <w:r>
        <w:rPr>
          <w:rFonts w:cs="Times New Roman" w:ascii="Calibri" w:hAnsi="Calibri"/>
          <w:sz w:val="20"/>
          <w:szCs w:val="20"/>
        </w:rPr>
        <w:t xml:space="preserve"> w odniesieniu do informacji zawartych w ofercie, iż nie mogą one być udostępniane (tajemnica przedsiębiorstwa). Zastrzeżeniu podlegają następujące informacje, stanowiące tajemnicę przedsiębiorstwa w rozumieniu przepisów o zwalczaniu nieuczciwej konkurencji:</w:t>
      </w:r>
    </w:p>
    <w:p>
      <w:pPr>
        <w:pStyle w:val="ListParagraph"/>
        <w:numPr>
          <w:ilvl w:val="0"/>
          <w:numId w:val="0"/>
        </w:numPr>
        <w:bidi w:val="0"/>
        <w:spacing w:lineRule="auto" w:line="360" w:before="57" w:after="57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2"/>
          <w:szCs w:val="12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170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/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16"/>
          <w:szCs w:val="16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16"/>
          <w:szCs w:val="16"/>
        </w:rPr>
      </w:pPr>
      <w:r>
        <w:rPr>
          <w:rFonts w:cs="Calibri" w:ascii="Calibri" w:hAnsi="Calibri"/>
          <w:sz w:val="16"/>
          <w:szCs w:val="16"/>
        </w:rPr>
        <w:t>__________________________________</w:t>
        <w:tab/>
        <w:tab/>
        <w:tab/>
        <w:tab/>
        <w:t xml:space="preserve"> 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Style w:val="Domylnaczcionkaakapitu"/>
          <w:rFonts w:eastAsia="Calibri" w:ascii="Calibri" w:hAnsi="Calibri"/>
          <w:sz w:val="16"/>
          <w:szCs w:val="16"/>
        </w:rPr>
        <w:t xml:space="preserve">  </w:t>
      </w:r>
      <w:r>
        <w:rPr>
          <w:rStyle w:val="Domylnaczcionkaakapitu"/>
          <w:rFonts w:ascii="Calibri" w:hAnsi="Calibri"/>
          <w:sz w:val="16"/>
          <w:szCs w:val="16"/>
        </w:rPr>
        <w:t>(data sporządzenia oferty)        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gutter="0" w:header="0" w:top="568" w:footer="0" w:bottom="1131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agwek"/>
    <w:next w:val="Tretekstu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5">
    <w:name w:val="Heading 5"/>
    <w:basedOn w:val="Nagwek"/>
    <w:next w:val="Tretekstu"/>
    <w:qFormat/>
    <w:p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character" w:styleId="Domylnaczcionkaakapitu">
    <w:name w:val="Domyślna czcionka akapitu"/>
    <w:qFormat/>
    <w:rPr/>
  </w:style>
  <w:style w:type="character" w:styleId="Strong">
    <w:name w:val="Strong"/>
    <w:qFormat/>
    <w:rPr>
      <w:b/>
      <w:bCs/>
    </w:rPr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Znakiprzypiswdolnych">
    <w:name w:val="Znaki przypisów dolnych"/>
    <w:qFormat/>
    <w:rPr/>
  </w:style>
  <w:style w:type="character" w:styleId="Zakotwiczenieprzypisudolnego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Numerstron">
    <w:name w:val="Page Number"/>
    <w:basedOn w:val="Domylnaczcionkaakapitu"/>
    <w:rPr/>
  </w:style>
  <w:style w:type="character" w:styleId="WWDomylnaczcionkaakapitu">
    <w:name w:val="WW-Domyślna czcionka akapitu"/>
    <w:qFormat/>
    <w:rPr/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WWCharLFO35LVL9">
    <w:name w:val="WW_CharLFO35LVL9"/>
    <w:qFormat/>
    <w:rPr>
      <w:rFonts w:ascii="Calibri" w:hAnsi="Calibri"/>
      <w:sz w:val="18"/>
      <w:szCs w:val="18"/>
    </w:rPr>
  </w:style>
  <w:style w:type="character" w:styleId="WWCharLFO35LVL8">
    <w:name w:val="WW_CharLFO35LVL8"/>
    <w:qFormat/>
    <w:rPr>
      <w:rFonts w:ascii="Calibri" w:hAnsi="Calibri"/>
      <w:sz w:val="18"/>
      <w:szCs w:val="18"/>
    </w:rPr>
  </w:style>
  <w:style w:type="character" w:styleId="WWCharLFO35LVL7">
    <w:name w:val="WW_CharLFO35LVL7"/>
    <w:qFormat/>
    <w:rPr>
      <w:rFonts w:ascii="Calibri" w:hAnsi="Calibri"/>
      <w:sz w:val="18"/>
      <w:szCs w:val="18"/>
    </w:rPr>
  </w:style>
  <w:style w:type="character" w:styleId="WWCharLFO35LVL6">
    <w:name w:val="WW_CharLFO35LVL6"/>
    <w:qFormat/>
    <w:rPr>
      <w:rFonts w:ascii="Calibri" w:hAnsi="Calibri"/>
      <w:sz w:val="18"/>
      <w:szCs w:val="18"/>
    </w:rPr>
  </w:style>
  <w:style w:type="character" w:styleId="WWCharLFO35LVL5">
    <w:name w:val="WW_CharLFO35LVL5"/>
    <w:qFormat/>
    <w:rPr>
      <w:rFonts w:ascii="Calibri" w:hAnsi="Calibri"/>
      <w:sz w:val="18"/>
      <w:szCs w:val="18"/>
    </w:rPr>
  </w:style>
  <w:style w:type="character" w:styleId="WWCharLFO35LVL4">
    <w:name w:val="WW_CharLFO35LVL4"/>
    <w:qFormat/>
    <w:rPr>
      <w:rFonts w:ascii="Calibri" w:hAnsi="Calibri"/>
      <w:sz w:val="18"/>
      <w:szCs w:val="18"/>
    </w:rPr>
  </w:style>
  <w:style w:type="character" w:styleId="WWCharLFO35LVL3">
    <w:name w:val="WW_CharLFO35LVL3"/>
    <w:qFormat/>
    <w:rPr>
      <w:rFonts w:ascii="Calibri" w:hAnsi="Calibri"/>
      <w:sz w:val="18"/>
      <w:szCs w:val="18"/>
    </w:rPr>
  </w:style>
  <w:style w:type="character" w:styleId="WWCharLFO35LVL2">
    <w:name w:val="WW_CharLFO35LVL2"/>
    <w:qFormat/>
    <w:rPr>
      <w:rFonts w:ascii="Calibri" w:hAnsi="Calibri"/>
      <w:sz w:val="18"/>
      <w:szCs w:val="18"/>
    </w:rPr>
  </w:style>
  <w:style w:type="character" w:styleId="WWCharLFO35LVL1">
    <w:name w:val="WW_CharLFO35LVL1"/>
    <w:qFormat/>
    <w:rPr>
      <w:rFonts w:ascii="Calibri" w:hAnsi="Calibri"/>
      <w:sz w:val="18"/>
      <w:szCs w:val="18"/>
    </w:rPr>
  </w:style>
  <w:style w:type="character" w:styleId="Text1">
    <w:name w:val="text1"/>
    <w:qFormat/>
    <w:rPr>
      <w:rFonts w:ascii="Verdana" w:hAnsi="Verdana" w:cs="Verdana"/>
      <w:color w:val="000000"/>
      <w:sz w:val="20"/>
      <w:szCs w:val="20"/>
    </w:rPr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Tekstdokbold">
    <w:name w:val="tekst dok. bold"/>
    <w:qFormat/>
    <w:rPr>
      <w:b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0">
    <w:name w:val="WW8Num7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Times New Roman" w:hAnsi="Times New Roman" w:cs="OpenSymbol;Arial Unicode MS"/>
    </w:rPr>
  </w:style>
  <w:style w:type="character" w:styleId="WW8Num4z0">
    <w:name w:val="WW8Num4z0"/>
    <w:qFormat/>
    <w:rPr>
      <w:rFonts w:ascii="Tahoma" w:hAnsi="Tahoma" w:cs="Tahoma"/>
      <w:sz w:val="20"/>
      <w:szCs w:val="20"/>
    </w:rPr>
  </w:style>
  <w:style w:type="character" w:styleId="WW8Num3z0">
    <w:name w:val="WW8Num3z0"/>
    <w:qFormat/>
    <w:rPr>
      <w:rFonts w:ascii="Times New Roman" w:hAnsi="Times New Roman" w:cs="OpenSymbol;Arial Unicode MS"/>
      <w:sz w:val="20"/>
      <w:szCs w:val="20"/>
    </w:rPr>
  </w:style>
  <w:style w:type="character" w:styleId="Odwiedzoneczeinternetowe">
    <w:name w:val="FollowedHyperlink"/>
    <w:rPr>
      <w:color w:val="800080"/>
      <w:u w:val="single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Znakinumeracji">
    <w:name w:val="Znaki numeracji"/>
    <w:qFormat/>
    <w:rPr>
      <w:sz w:val="18"/>
      <w:szCs w:val="18"/>
    </w:rPr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Domylnaczcionkaakapitu9">
    <w:name w:val="Domyślna czcionka akapitu9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ekstpodstawowywcity26"/>
    <w:pPr/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Zawartotabeli">
    <w:name w:val="Zawartość tabeli"/>
    <w:basedOn w:val="Normal"/>
    <w:next w:val="Textbodyindent"/>
    <w:qFormat/>
    <w:pPr>
      <w:suppressLineNumbers/>
    </w:pPr>
    <w:rPr/>
  </w:style>
  <w:style w:type="paragraph" w:styleId="Nagwektabeli">
    <w:name w:val="Nagłówek tabeli"/>
    <w:basedOn w:val="Textbodyindent"/>
    <w:qFormat/>
    <w:pPr>
      <w:suppressLineNumbers/>
      <w:jc w:val="center"/>
    </w:pPr>
    <w:rPr>
      <w:b/>
      <w:bCs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ableParagraph">
    <w:name w:val="Table Paragraph"/>
    <w:basedOn w:val="Normal"/>
    <w:qFormat/>
    <w:pPr>
      <w:widowControl w:val="false"/>
      <w:suppressAutoHyphens w:val="false"/>
      <w:ind w:left="103" w:right="308" w:hanging="0"/>
    </w:pPr>
    <w:rPr>
      <w:rFonts w:ascii="Arial" w:hAnsi="Arial" w:eastAsia="Arial" w:cs="Arial"/>
      <w:sz w:val="22"/>
      <w:szCs w:val="22"/>
      <w:lang w:val="en-US"/>
    </w:rPr>
  </w:style>
  <w:style w:type="paragraph" w:styleId="Przypisdolny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NormalnyWeb">
    <w:name w:val="Normalny (Web)"/>
    <w:basedOn w:val="Normal"/>
    <w:qFormat/>
    <w:pPr/>
    <w:rPr/>
  </w:style>
  <w:style w:type="paragraph" w:styleId="Tekstpodstawowywcity22">
    <w:name w:val="Tekst podstawowy wcięty 22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Zawartoramki">
    <w:name w:val="Zawartość ramki"/>
    <w:basedOn w:val="Normal"/>
    <w:qFormat/>
    <w:pPr/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Stopka">
    <w:name w:val="Footer"/>
    <w:basedOn w:val="Normal"/>
    <w:pPr>
      <w:suppressLineNumbers/>
      <w:tabs>
        <w:tab w:val="clear" w:pos="709"/>
        <w:tab w:val="center" w:pos="4972" w:leader="none"/>
        <w:tab w:val="right" w:pos="9945" w:leader="none"/>
      </w:tabs>
    </w:pPr>
    <w:rPr/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podstawowy31">
    <w:name w:val="Tekst podstawowy 31"/>
    <w:basedOn w:val="Normal"/>
    <w:qFormat/>
    <w:pPr>
      <w:widowControl w:val="false"/>
      <w:suppressAutoHyphens w:val="true"/>
      <w:jc w:val="both"/>
    </w:pPr>
    <w:rPr>
      <w:rFonts w:eastAsia="Lucida Sans Unicode" w:cs="Tahoma"/>
      <w:kern w:val="2"/>
      <w:sz w:val="28"/>
    </w:rPr>
  </w:style>
  <w:style w:type="paragraph" w:styleId="Tekstpodstawowywcity3">
    <w:name w:val="Tekst podstawowy wcięty 3"/>
    <w:basedOn w:val="Normal"/>
    <w:qFormat/>
    <w:pPr>
      <w:ind w:left="539" w:right="0" w:firstLine="17"/>
    </w:pPr>
    <w:rPr>
      <w:sz w:val="22"/>
      <w:szCs w:val="22"/>
    </w:rPr>
  </w:style>
  <w:style w:type="paragraph" w:styleId="Tekstpodstawowywcity2">
    <w:name w:val="Tekst podstawowy wcięty 2"/>
    <w:basedOn w:val="Normal"/>
    <w:qFormat/>
    <w:pPr>
      <w:widowControl w:val="false"/>
      <w:suppressAutoHyphens w:val="true"/>
      <w:spacing w:before="113" w:after="0"/>
      <w:ind w:left="120" w:right="0" w:hanging="0"/>
      <w:jc w:val="center"/>
    </w:pPr>
    <w:rPr>
      <w:rFonts w:ascii="Arial Black" w:hAnsi="Arial Black" w:eastAsia="Lucida Sans Unicode" w:cs="Tahoma"/>
      <w:b/>
      <w:bCs/>
      <w:kern w:val="2"/>
      <w:sz w:val="20"/>
      <w:szCs w:val="22"/>
    </w:rPr>
  </w:style>
  <w:style w:type="paragraph" w:styleId="Tekstpodstawowy2">
    <w:name w:val="Tekst podstawowy 2"/>
    <w:basedOn w:val="Normal"/>
    <w:qFormat/>
    <w:pPr>
      <w:jc w:val="center"/>
    </w:pPr>
    <w:rPr>
      <w:rFonts w:ascii="Arial Black" w:hAnsi="Arial Black" w:eastAsia="Arial Black" w:cs="Arial Black"/>
      <w:b/>
      <w:bCs/>
      <w:sz w:val="21"/>
      <w:szCs w:val="21"/>
    </w:rPr>
  </w:style>
  <w:style w:type="paragraph" w:styleId="Tekstpodstawowywci3fty2">
    <w:name w:val="Tekst podstawowy wcię3fty 2"/>
    <w:basedOn w:val="Normal"/>
    <w:qFormat/>
    <w:pPr>
      <w:widowControl w:val="false"/>
      <w:suppressAutoHyphens w:val="true"/>
      <w:ind w:left="3600" w:right="0" w:hanging="0"/>
      <w:jc w:val="center"/>
    </w:pPr>
    <w:rPr>
      <w:rFonts w:ascii="Tahoma" w:hAnsi="Tahoma" w:cs="Tahoma"/>
      <w:sz w:val="22"/>
    </w:rPr>
  </w:style>
  <w:style w:type="paragraph" w:styleId="Wcicietrecitekstu">
    <w:name w:val="Body Text Indent"/>
    <w:basedOn w:val="Normal"/>
    <w:pPr>
      <w:widowControl w:val="false"/>
      <w:tabs>
        <w:tab w:val="clear" w:pos="709"/>
        <w:tab w:val="left" w:pos="1800" w:leader="none"/>
      </w:tabs>
      <w:suppressAutoHyphens w:val="true"/>
      <w:spacing w:lineRule="auto" w:line="360"/>
      <w:ind w:left="900" w:right="0" w:hanging="360"/>
    </w:pPr>
    <w:rPr>
      <w:sz w:val="22"/>
    </w:rPr>
  </w:style>
  <w:style w:type="paragraph" w:styleId="Podtytu">
    <w:name w:val="Subtitle"/>
    <w:basedOn w:val="Normal"/>
    <w:next w:val="Tretekstu"/>
    <w:qFormat/>
    <w:pPr>
      <w:widowControl w:val="false"/>
      <w:suppressAutoHyphens w:val="true"/>
      <w:spacing w:before="0" w:after="60"/>
      <w:jc w:val="center"/>
    </w:pPr>
    <w:rPr>
      <w:rFonts w:ascii="Arial" w:hAnsi="Arial" w:cs="Arial"/>
    </w:rPr>
  </w:style>
  <w:style w:type="paragraph" w:styleId="Teksttreci3">
    <w:name w:val="Tekst treści (3)"/>
    <w:basedOn w:val="Normal"/>
    <w:qFormat/>
    <w:pPr>
      <w:widowControl w:val="false"/>
      <w:shd w:val="clear" w:fill="FFFFFF"/>
      <w:spacing w:lineRule="auto" w:line="240" w:before="0" w:after="1140"/>
      <w:jc w:val="both"/>
    </w:pPr>
    <w:rPr>
      <w:szCs w:val="22"/>
      <w:lang w:eastAsia="en-US"/>
    </w:rPr>
  </w:style>
  <w:style w:type="paragraph" w:styleId="Teksttreci2">
    <w:name w:val="Tekst treści (2)"/>
    <w:basedOn w:val="Normal"/>
    <w:qFormat/>
    <w:pPr>
      <w:widowControl w:val="false"/>
      <w:shd w:val="clear" w:fill="FFFFFF"/>
      <w:spacing w:lineRule="exact" w:line="283" w:before="1140" w:after="780"/>
      <w:jc w:val="center"/>
    </w:pPr>
    <w:rPr>
      <w:b/>
      <w:bCs/>
      <w:szCs w:val="22"/>
      <w:lang w:eastAsia="en-US"/>
    </w:rPr>
  </w:style>
  <w:style w:type="paragraph" w:styleId="NoSpacing">
    <w:name w:val="No Spacing"/>
    <w:qFormat/>
    <w:pPr>
      <w:widowControl/>
      <w:suppressAutoHyphens w:val="true"/>
      <w:overflowPunct w:val="false"/>
      <w:bidi w:val="0"/>
      <w:spacing w:lineRule="auto" w:line="240"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pl-PL" w:eastAsia="pl-PL" w:bidi="ar-SA"/>
    </w:rPr>
  </w:style>
  <w:style w:type="paragraph" w:styleId="Pkt">
    <w:name w:val="pkt"/>
    <w:basedOn w:val="Normal"/>
    <w:qFormat/>
    <w:pPr>
      <w:spacing w:lineRule="exact" w:line="360" w:before="60" w:after="60"/>
      <w:ind w:left="851" w:right="0" w:hanging="295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Akapit z listą"/>
    <w:basedOn w:val="Normal"/>
    <w:qFormat/>
    <w:pPr>
      <w:tabs>
        <w:tab w:val="clear" w:pos="709"/>
      </w:tabs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ListParagraphL1Numerowanie2headingAwyliczenieKPodwolanieAkapitzlist5mazwyliczenieopisdzialania">
    <w:name w:val="List Paragraph,L1,Numerowanie,2 heading,A_wyliczenie,K-P_odwolanie,Akapit z listą5,maz_wyliczenie,opis dzialania"/>
    <w:basedOn w:val="Normal"/>
    <w:qFormat/>
    <w:pPr>
      <w:ind w:left="708" w:hanging="0"/>
    </w:pPr>
    <w:rPr/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2"/>
      <w:sz w:val="24"/>
      <w:szCs w:val="24"/>
      <w:lang w:val="pl-PL" w:eastAsia="zh-CN" w:bidi="hi-IN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2">
    <w:name w:val="Tekst podstawowy 22"/>
    <w:basedOn w:val="Normal"/>
    <w:qFormat/>
    <w:pPr>
      <w:jc w:val="center"/>
    </w:pPr>
    <w:rPr/>
  </w:style>
  <w:style w:type="numbering" w:styleId="WW8Num6">
    <w:name w:val="WW8Num6"/>
    <w:qFormat/>
  </w:style>
  <w:style w:type="numbering" w:styleId="WW8Num1">
    <w:name w:val="WW8Num1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7">
    <w:name w:val="WW8Num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479</TotalTime>
  <Application>LibreOffice/7.4.0.3$Windows_X86_64 LibreOffice_project/f85e47c08ddd19c015c0114a68350214f7066f5a</Application>
  <AppVersion>15.0000</AppVersion>
  <Pages>3</Pages>
  <Words>742</Words>
  <Characters>5547</Characters>
  <CharactersWithSpaces>6369</CharactersWithSpaces>
  <Paragraphs>165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2023-05-11T12:48:38Z</dcterms:modified>
  <cp:revision>254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