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Tekstpodstawowywcity22"/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  <w:t xml:space="preserve">     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 xml:space="preserve">  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 xml:space="preserve">Dotyczy  postępowania nr 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24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/NM/2023</w:t>
      </w:r>
    </w:p>
    <w:p>
      <w:pPr>
        <w:pStyle w:val="Normal"/>
        <w:tabs>
          <w:tab w:val="clear" w:pos="709"/>
          <w:tab w:val="left" w:pos="6249" w:leader="none"/>
        </w:tabs>
        <w:suppressAutoHyphens w:val="true"/>
        <w:autoSpaceDE w:val="false"/>
        <w:bidi w:val="0"/>
        <w:spacing w:lineRule="auto" w:line="240" w:before="11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>Opracowanie dokumentacji projektowej wraz z audytem energetycznym termomodernizacji budynku przy ul. Topazowej 6 w Bydgoszczy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01"/>
    <w:family w:val="swiss"/>
    <w:pitch w:val="variable"/>
  </w:font>
  <w:font w:name="Calibri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LibreOffice/7.3.1.3$Windows_X86_64 LibreOffice_project/a69ca51ded25f3eefd52d7bf9a5fad8c90b87951</Application>
  <AppVersion>15.0000</AppVersion>
  <Pages>1</Pages>
  <Words>82</Words>
  <Characters>1053</Characters>
  <CharactersWithSpaces>1232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dcterms:modified xsi:type="dcterms:W3CDTF">2023-04-27T11:33:38Z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