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>Dotyczy postępowania nr  19/NA/202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>3</w:t>
      </w:r>
    </w:p>
    <w:p>
      <w:pPr>
        <w:pStyle w:val="Normal"/>
        <w:spacing w:lineRule="auto" w:line="276" w:before="57" w:after="0"/>
        <w:ind w:left="0" w:right="0" w:hanging="0"/>
        <w:jc w:val="center"/>
        <w:rPr>
          <w:rFonts w:ascii="Calibri" w:hAnsi="Calibri"/>
          <w:sz w:val="24"/>
          <w:szCs w:val="24"/>
        </w:rPr>
      </w:pPr>
      <w:r>
        <w:rPr>
          <w:rFonts w:eastAsia="Tahoma" w:cs="Tahoma" w:ascii="Calibri" w:hAnsi="Calibri"/>
          <w:b/>
          <w:bCs/>
          <w:i w:val="false"/>
          <w:iCs/>
          <w:strike w:val="false"/>
          <w:dstrike w:val="false"/>
          <w:color w:val="000000"/>
          <w:sz w:val="24"/>
          <w:szCs w:val="24"/>
          <w:u w:val="none"/>
          <w:shd w:fill="auto" w:val="clear"/>
          <w:lang w:val="pl-PL"/>
        </w:rPr>
        <w:t xml:space="preserve">Wymiana instalacji elektrycznej w lokalach mieszkalnych </w:t>
      </w:r>
      <w:r>
        <w:rPr>
          <w:rFonts w:eastAsia="Tahoma" w:cs="Tahoma" w:ascii="Calibri" w:hAnsi="Calibri"/>
          <w:b/>
          <w:bCs/>
          <w:i w:val="false"/>
          <w:iCs/>
          <w:strike w:val="false"/>
          <w:dstrike w:val="false"/>
          <w:color w:val="000000"/>
          <w:sz w:val="24"/>
          <w:szCs w:val="24"/>
          <w:u w:val="none"/>
        </w:rPr>
        <w:t xml:space="preserve">nr 1,3,4 w budynku przy ul.              Kaplicznej 13 oraz w lokalach mieszkalnych nr 3,4 w budynku przy ul. Kaplicznej 17 zarządzanych przez Administrację Domów Miejskich „ADM” Sp. z o.o. w Bydgoszczy </w:t>
      </w:r>
    </w:p>
    <w:p>
      <w:pPr>
        <w:pStyle w:val="Normal"/>
        <w:spacing w:lineRule="auto" w:line="240" w:before="57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sz w:val="12"/>
          <w:szCs w:val="12"/>
          <w:u w:val="none"/>
          <w:lang w:val="pl-PL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sz w:val="12"/>
          <w:szCs w:val="12"/>
          <w:u w:val="none"/>
          <w:lang w:val="pl-PL"/>
        </w:rPr>
      </w:r>
    </w:p>
    <w:p>
      <w:pPr>
        <w:pStyle w:val="Normal"/>
        <w:spacing w:lineRule="auto" w:line="240" w:before="57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sz w:val="12"/>
          <w:szCs w:val="12"/>
          <w:u w:val="none"/>
          <w:lang w:val="pl-PL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sz w:val="12"/>
          <w:szCs w:val="12"/>
          <w:u w:val="none"/>
          <w:lang w:val="pl-PL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sz w:val="14"/>
          <w:szCs w:val="14"/>
        </w:rPr>
      </w:pPr>
      <w:r>
        <w:rPr>
          <w:rFonts w:cs="Tahoma" w:ascii="Calibri" w:hAnsi="Calibri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1.  Oferujemy wykonanie zamówienia w zakresie i na warunkach określonych w Specyfikacji Warunków Zamówienia (SWZ) wraz z załącznikami, w tym wzorze umowy:</w:t>
      </w:r>
    </w:p>
    <w:p>
      <w:pPr>
        <w:pStyle w:val="Normal"/>
        <w:bidi w:val="0"/>
        <w:spacing w:lineRule="auto" w:line="240" w:before="0" w:after="0"/>
        <w:jc w:val="center"/>
        <w:rPr>
          <w:rFonts w:ascii="Tahoma" w:hAnsi="Tahoma" w:cs="Tahoma"/>
          <w:b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cs="Tahoma" w:ascii="Tahoma" w:hAnsi="Tahoma"/>
          <w:b/>
          <w:bCs/>
          <w:color w:val="000000"/>
          <w:sz w:val="22"/>
          <w:szCs w:val="22"/>
          <w:highlight w:val="white"/>
          <w:u w:val="none"/>
          <w:lang w:val="pl-PL" w:eastAsia="zh-CN" w:bidi="ar-SA"/>
        </w:rPr>
        <w:t>1) w części dotyczącej zadania nr 1</w:t>
      </w:r>
    </w:p>
    <w:p>
      <w:pPr>
        <w:pStyle w:val="Normal"/>
        <w:bidi w:val="0"/>
        <w:spacing w:before="113" w:after="0"/>
        <w:jc w:val="center"/>
        <w:rPr>
          <w:rFonts w:ascii="Tahoma" w:hAnsi="Tahoma" w:cs="Tahoma"/>
          <w:b/>
          <w:b/>
          <w:bCs/>
          <w:color w:val="000000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00"/>
          <w:highlight w:val="white"/>
          <w:u w:val="none"/>
          <w:lang w:val="pl-PL" w:eastAsia="zh-CN" w:bidi="ar-SA"/>
        </w:rPr>
      </w:r>
    </w:p>
    <w:tbl>
      <w:tblPr>
        <w:tblW w:w="963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40"/>
        <w:gridCol w:w="6873"/>
        <w:gridCol w:w="2325"/>
      </w:tblGrid>
      <w:tr>
        <w:trPr/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l. p.</w:t>
            </w:r>
          </w:p>
        </w:tc>
        <w:tc>
          <w:tcPr>
            <w:tcW w:w="6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Zakres zamówienia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Cena  brutto (zł)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1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Style w:val="Domylnaczcionkaakapitu"/>
                <w:rFonts w:eastAsia="Lucida Sans Unicode" w:cs="Times New Roman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zh-CN" w:bidi="ar-SA"/>
              </w:rPr>
              <w:t xml:space="preserve">Wymiana instalacji elektrycznej w lokalu mieszkalnym nr 1 w budynku            przy ul.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>Kaplicznej 13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2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nr 3 w budynku            przy ul.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>Kaplicznej 13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3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nr 4 w budynku            przy ul.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>Kaplicznej 13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>
          <w:trHeight w:val="700" w:hRule="atLeast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NSimSun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</w:pPr>
            <w:r>
              <w:rPr>
                <w:rFonts w:eastAsia="NSimSun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  <w:t>4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  <w:b/>
                <w:bCs/>
                <w:sz w:val="21"/>
                <w:szCs w:val="21"/>
                <w:lang w:val="pl-PL"/>
              </w:rPr>
              <w:t>Ogółem CENA BRUTTO OFERTY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(suma pozycji  1-</w:t>
            </w:r>
            <w:r>
              <w:rPr>
                <w:rFonts w:eastAsia="NSimSun" w:cs="Arial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hi-IN"/>
              </w:rPr>
              <w:t>3</w:t>
            </w: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)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12" w:after="0"/>
        <w:ind w:left="0" w:right="0" w:hanging="0"/>
        <w:jc w:val="righ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bidi w:val="0"/>
        <w:spacing w:before="0" w:after="0"/>
        <w:jc w:val="center"/>
        <w:rPr>
          <w:sz w:val="22"/>
          <w:szCs w:val="22"/>
        </w:rPr>
      </w:pPr>
      <w:r>
        <w:rPr>
          <w:rFonts w:cs="Tahoma" w:ascii="Tahoma" w:hAnsi="Tahoma"/>
          <w:b/>
          <w:bCs/>
          <w:color w:val="000000"/>
          <w:sz w:val="22"/>
          <w:szCs w:val="22"/>
          <w:highlight w:val="white"/>
          <w:u w:val="none"/>
          <w:lang w:val="pl-PL" w:eastAsia="zh-CN" w:bidi="ar-SA"/>
        </w:rPr>
        <w:t>2) w części dotyczącej zadania nr 2</w:t>
      </w:r>
    </w:p>
    <w:p>
      <w:pPr>
        <w:pStyle w:val="Normal"/>
        <w:bidi w:val="0"/>
        <w:spacing w:before="0" w:after="0"/>
        <w:jc w:val="center"/>
        <w:rPr>
          <w:rFonts w:ascii="Tahoma" w:hAnsi="Tahoma" w:cs="Tahoma"/>
          <w:b/>
          <w:b/>
          <w:bCs/>
          <w:color w:val="000000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00"/>
          <w:highlight w:val="white"/>
          <w:u w:val="none"/>
          <w:lang w:val="pl-PL" w:eastAsia="zh-CN" w:bidi="ar-SA"/>
        </w:rPr>
      </w:r>
    </w:p>
    <w:tbl>
      <w:tblPr>
        <w:tblW w:w="963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40"/>
        <w:gridCol w:w="6873"/>
        <w:gridCol w:w="2325"/>
      </w:tblGrid>
      <w:tr>
        <w:trPr/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l. p.</w:t>
            </w:r>
          </w:p>
        </w:tc>
        <w:tc>
          <w:tcPr>
            <w:tcW w:w="6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Zakres zamówienia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Cena  brutto (zł)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1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Style w:val="Domylnaczcionkaakapitu"/>
                <w:rFonts w:eastAsia="Lucida Sans Unicode" w:cs="Times New Roman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zh-CN" w:bidi="ar-SA"/>
              </w:rPr>
              <w:t xml:space="preserve">Wymiana instalacji elektrycznej w lokalu mieszkalnym nr 3  w budynku            przy ul.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>Kaplicznej 17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2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nr 4 w budynku            przy ul.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>Kaplicznej 17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NSimSun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</w:pPr>
            <w:r>
              <w:rPr>
                <w:rFonts w:eastAsia="NSimSun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eastAsia="NSimSun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</w:pPr>
            <w:r>
              <w:rPr>
                <w:rFonts w:eastAsia="NSimSun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  <w:t>3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  <w:b/>
                <w:bCs/>
                <w:sz w:val="21"/>
                <w:szCs w:val="21"/>
                <w:lang w:val="pl-PL"/>
              </w:rPr>
              <w:t>Ogółem CENA BRUTTO OFERTY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(suma pozycji  1-</w:t>
            </w:r>
            <w:r>
              <w:rPr>
                <w:rFonts w:eastAsia="NSimSun" w:cs="Arial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hi-IN"/>
              </w:rPr>
              <w:t>2</w:t>
            </w: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)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Calibri" w:hAnsi="Calibri" w:cs="Calibri"/>
          <w:b/>
          <w:b/>
          <w:bCs/>
          <w:sz w:val="12"/>
          <w:szCs w:val="12"/>
          <w:u w:val="single"/>
          <w:lang w:val="pl-PL"/>
        </w:rPr>
      </w:pPr>
      <w:r>
        <w:rPr>
          <w:rFonts w:cs="Calibri" w:ascii="Calibri" w:hAnsi="Calibri"/>
          <w:b/>
          <w:bCs/>
          <w:sz w:val="12"/>
          <w:szCs w:val="1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1) 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2)  jestem/jesteśmy  związani 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1"/>
          <w:szCs w:val="21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(niezmienny)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5) udzielam gwarancji i rękojmi na wykonany przedmiot zamówienia, w tym </w:t>
      </w: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>wykonane roboty budowlane , prace instalacyjne i montażowe, zastosowane materiały, w tym okablowanie – na okres 36 miesięcy licząc od daty końcowego odbioru robót.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>6) spełniam warunki udziału w postępowaniu oraz nie podlegam wykluczeniu z postępowania z powodu okoliczności wskazanych przez Zamawiającego w SWZ.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>TAK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</w:t>
        <w:br/>
        <w:t xml:space="preserve">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1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4z1">
    <w:name w:val="WW8Num14z1"/>
    <w:qFormat/>
    <w:rPr>
      <w:rFonts w:ascii="OpenSymbol" w:hAnsi="OpenSymbol" w:cs="OpenSymbol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  <w:sz w:val="20"/>
      <w:szCs w:val="20"/>
    </w:rPr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12z1">
    <w:name w:val="WW8Num12z1"/>
    <w:qFormat/>
    <w:rPr>
      <w:rFonts w:ascii="OpenSymbol" w:hAnsi="OpenSymbol" w:cs="OpenSymbol"/>
      <w:sz w:val="20"/>
      <w:szCs w:val="20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6z1">
    <w:name w:val="WW8Num16z1"/>
    <w:qFormat/>
    <w:rPr>
      <w:rFonts w:ascii="OpenSymbol" w:hAnsi="OpenSymbol" w:cs="OpenSymbol"/>
      <w:sz w:val="20"/>
      <w:szCs w:val="20"/>
    </w:rPr>
  </w:style>
  <w:style w:type="character" w:styleId="WW8Num11z1">
    <w:name w:val="WW8Num11z1"/>
    <w:qFormat/>
    <w:rPr>
      <w:rFonts w:ascii="OpenSymbol" w:hAnsi="OpenSymbol" w:cs="OpenSymbol"/>
      <w:sz w:val="20"/>
      <w:szCs w:val="20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4z0">
    <w:name w:val="WW8Num4z0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WW8Num15z1">
    <w:name w:val="WW8Num15z1"/>
    <w:qFormat/>
    <w:rPr>
      <w:rFonts w:ascii="OpenSymbol" w:hAnsi="OpenSymbol" w:cs="OpenSymbol"/>
      <w:sz w:val="20"/>
      <w:szCs w:val="20"/>
    </w:rPr>
  </w:style>
  <w:style w:type="character" w:styleId="WW8Num10z1">
    <w:name w:val="WW8Num10z1"/>
    <w:qFormat/>
    <w:rPr>
      <w:rFonts w:ascii="OpenSymbol" w:hAnsi="OpenSymbol" w:cs="OpenSymbol"/>
      <w:sz w:val="20"/>
      <w:szCs w:val="20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26z1">
    <w:name w:val="WW8Num26z1"/>
    <w:qFormat/>
    <w:rPr>
      <w:rFonts w:ascii="OpenSymbol" w:hAnsi="OpenSymbol" w:cs="OpenSymbol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  <w:sz w:val="20"/>
      <w:szCs w:val="20"/>
    </w:rPr>
  </w:style>
  <w:style w:type="character" w:styleId="WW8Num24z1">
    <w:name w:val="WW8Num24z1"/>
    <w:qFormat/>
    <w:rPr>
      <w:rFonts w:ascii="OpenSymbol" w:hAnsi="OpenSymbol" w:cs="OpenSymbol"/>
      <w:sz w:val="20"/>
      <w:szCs w:val="20"/>
    </w:rPr>
  </w:style>
  <w:style w:type="character" w:styleId="WW8Num23z1">
    <w:name w:val="WW8Num23z1"/>
    <w:qFormat/>
    <w:rPr>
      <w:rFonts w:ascii="OpenSymbol" w:hAnsi="OpenSymbol" w:cs="OpenSymbol"/>
      <w:sz w:val="20"/>
      <w:szCs w:val="20"/>
    </w:rPr>
  </w:style>
  <w:style w:type="character" w:styleId="WW8Num22z1">
    <w:name w:val="WW8Num22z1"/>
    <w:qFormat/>
    <w:rPr>
      <w:rFonts w:ascii="OpenSymbol" w:hAnsi="OpenSymbol" w:cs="OpenSymbol"/>
      <w:sz w:val="20"/>
      <w:szCs w:val="20"/>
    </w:rPr>
  </w:style>
  <w:style w:type="character" w:styleId="WW8Num21z1">
    <w:name w:val="WW8Num21z1"/>
    <w:qFormat/>
    <w:rPr>
      <w:rFonts w:ascii="OpenSymbol" w:hAnsi="OpenSymbol" w:cs="OpenSymbol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  <w:sz w:val="20"/>
      <w:szCs w:val="20"/>
    </w:rPr>
  </w:style>
  <w:style w:type="character" w:styleId="WW8Num20z0">
    <w:name w:val="WW8Num20z0"/>
    <w:qFormat/>
    <w:rPr>
      <w:rFonts w:ascii="Calibri" w:hAnsi="Calibri" w:cs="Calibri"/>
      <w:color w:val="auto"/>
      <w:sz w:val="21"/>
      <w:szCs w:val="21"/>
    </w:rPr>
  </w:style>
  <w:style w:type="character" w:styleId="WW8Num19z1">
    <w:name w:val="WW8Num19z1"/>
    <w:qFormat/>
    <w:rPr>
      <w:rFonts w:ascii="OpenSymbol" w:hAnsi="OpenSymbol" w:cs="OpenSymbol"/>
      <w:sz w:val="20"/>
      <w:szCs w:val="20"/>
    </w:rPr>
  </w:style>
  <w:style w:type="character" w:styleId="WW8Num18z1">
    <w:name w:val="WW8Num18z1"/>
    <w:qFormat/>
    <w:rPr>
      <w:rFonts w:ascii="OpenSymbol" w:hAnsi="OpenSymbol" w:cs="OpenSymbol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  <w:sz w:val="20"/>
      <w:szCs w:val="20"/>
    </w:rPr>
  </w:style>
  <w:style w:type="character" w:styleId="WW8Num16z0">
    <w:name w:val="WW8Num16z0"/>
    <w:qFormat/>
    <w:rPr>
      <w:rFonts w:ascii="Calibri" w:hAnsi="Calibri" w:cs="Calibri"/>
      <w:sz w:val="21"/>
      <w:szCs w:val="21"/>
    </w:rPr>
  </w:style>
  <w:style w:type="character" w:styleId="WW8Num15z0">
    <w:name w:val="WW8Num15z0"/>
    <w:qFormat/>
    <w:rPr>
      <w:rFonts w:ascii="Calibri" w:hAnsi="Calibri" w:cs="Calibri"/>
      <w:sz w:val="21"/>
      <w:szCs w:val="21"/>
    </w:rPr>
  </w:style>
  <w:style w:type="character" w:styleId="WW8Num14z0">
    <w:name w:val="WW8Num14z0"/>
    <w:qFormat/>
    <w:rPr>
      <w:rFonts w:ascii="Calibri" w:hAnsi="Calibri" w:cs="Calibri"/>
      <w:sz w:val="21"/>
      <w:szCs w:val="21"/>
    </w:rPr>
  </w:style>
  <w:style w:type="character" w:styleId="WW8Num13z0">
    <w:name w:val="WW8Num13z0"/>
    <w:qFormat/>
    <w:rPr>
      <w:rFonts w:ascii="Calibri" w:hAnsi="Calibri" w:cs="Calibri"/>
      <w:sz w:val="21"/>
      <w:szCs w:val="21"/>
    </w:rPr>
  </w:style>
  <w:style w:type="character" w:styleId="WW8Num12z0">
    <w:name w:val="WW8Num12z0"/>
    <w:qFormat/>
    <w:rPr>
      <w:rFonts w:ascii="Calibri" w:hAnsi="Calibri" w:cs="Calibri"/>
      <w:sz w:val="21"/>
      <w:szCs w:val="21"/>
    </w:rPr>
  </w:style>
  <w:style w:type="character" w:styleId="WW8Num11z0">
    <w:name w:val="WW8Num11z0"/>
    <w:qFormat/>
    <w:rPr>
      <w:sz w:val="16"/>
      <w:szCs w:val="16"/>
    </w:rPr>
  </w:style>
  <w:style w:type="character" w:styleId="WW8Num10z0">
    <w:name w:val="WW8Num10z0"/>
    <w:qFormat/>
    <w:rPr>
      <w:rFonts w:ascii="Calibri" w:hAnsi="Calibri" w:cs="Calibri"/>
      <w:sz w:val="21"/>
      <w:szCs w:val="21"/>
    </w:rPr>
  </w:style>
  <w:style w:type="character" w:styleId="WW8Num9z1">
    <w:name w:val="WW8Num9z1"/>
    <w:qFormat/>
    <w:rPr>
      <w:rFonts w:ascii="OpenSymbol" w:hAnsi="OpenSymbol" w:cs="OpenSymbol"/>
      <w:sz w:val="20"/>
      <w:szCs w:val="20"/>
    </w:rPr>
  </w:style>
  <w:style w:type="character" w:styleId="WW8Num8z1">
    <w:name w:val="WW8Num8z1"/>
    <w:qFormat/>
    <w:rPr>
      <w:rFonts w:ascii="OpenSymbol" w:hAnsi="OpenSymbol" w:cs="OpenSymbol"/>
      <w:sz w:val="20"/>
      <w:szCs w:val="20"/>
    </w:rPr>
  </w:style>
  <w:style w:type="character" w:styleId="WW8Num7z0">
    <w:name w:val="WW8Num7z0"/>
    <w:qFormat/>
    <w:rPr>
      <w:rFonts w:ascii="Calibri" w:hAnsi="Calibri" w:cs="Calibri"/>
      <w:sz w:val="21"/>
      <w:szCs w:val="21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1">
    <w:name w:val="WW8Num5z1"/>
    <w:qFormat/>
    <w:rPr>
      <w:rFonts w:ascii="OpenSymbol" w:hAnsi="OpenSymbol" w:cs="OpenSymbol"/>
    </w:rPr>
  </w:style>
  <w:style w:type="character" w:styleId="WW8Num4z1">
    <w:name w:val="WW8Num4z1"/>
    <w:qFormat/>
    <w:rPr>
      <w:rFonts w:ascii="OpenSymbol" w:hAnsi="OpenSymbol" w:cs="OpenSymbol"/>
    </w:rPr>
  </w:style>
  <w:style w:type="character" w:styleId="WW8Num3z1">
    <w:name w:val="WW8Num3z1"/>
    <w:qFormat/>
    <w:rPr>
      <w:rFonts w:ascii="OpenSymbol" w:hAnsi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Western">
    <w:name w:val="western"/>
    <w:basedOn w:val="Normal"/>
    <w:qFormat/>
    <w:pPr>
      <w:widowControl/>
      <w:suppressAutoHyphens w:val="false"/>
      <w:spacing w:before="280" w:after="119"/>
    </w:pPr>
    <w:rPr>
      <w:rFonts w:eastAsia="Arial Unicode MS"/>
      <w:color w:val="000000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332</TotalTime>
  <Application>LibreOffice/7.4.0.3$Windows_X86_64 LibreOffice_project/f85e47c08ddd19c015c0114a68350214f7066f5a</Application>
  <AppVersion>15.0000</AppVersion>
  <Pages>2</Pages>
  <Words>534</Words>
  <Characters>4323</Characters>
  <CharactersWithSpaces>5040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2023-04-13T13:00:57Z</cp:lastPrinted>
  <dcterms:modified xsi:type="dcterms:W3CDTF">2023-04-13T13:04:16Z</dcterms:modified>
  <cp:revision>100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