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8"/>
          <w:szCs w:val="28"/>
          <w:highlight w:val="white"/>
          <w:u w:val="none"/>
          <w:lang w:val="pl-PL" w:eastAsia="pl-PL" w:bidi="ar-SA"/>
        </w:rPr>
        <w:t>Dotyczy postępowania nr  9/NA/202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8"/>
          <w:szCs w:val="28"/>
          <w:highlight w:val="white"/>
          <w:u w:val="none"/>
          <w:lang w:val="pl-PL" w:eastAsia="pl-PL" w:bidi="ar-SA"/>
        </w:rPr>
        <w:t>3</w:t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Tahoma" w:cs="Calibri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12"/>
          <w:szCs w:val="12"/>
          <w:highlight w:val="white"/>
          <w:u w:val="none"/>
          <w:lang w:val="pl-PL" w:eastAsia="pl-PL" w:bidi="ar-SA"/>
        </w:rPr>
      </w:pPr>
      <w:r>
        <w:rPr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12"/>
          <w:szCs w:val="12"/>
          <w:highlight w:val="white"/>
          <w:u w:val="none"/>
          <w:lang w:val="pl-PL" w:eastAsia="pl-PL" w:bidi="ar-SA"/>
        </w:rPr>
      </w:r>
    </w:p>
    <w:p>
      <w:pPr>
        <w:pStyle w:val="Normal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Wymiana instalacji elektrycznej w budynku mieszkalnym przy ul. Kaplicznej 15 oraz w lokalach mieszkalnych przy ul. Kaplicznej 15/1 i 15/3 zarządzanych przez Administrację Domów Miejskich „ADM” Sp. z o. o. w  Bydgoszczy 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80"/>
          <w:sz w:val="22"/>
          <w:szCs w:val="22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ofertę:</w:t>
      </w:r>
    </w:p>
    <w:p>
      <w:pPr>
        <w:pStyle w:val="Normal"/>
        <w:bidi w:val="0"/>
        <w:spacing w:before="113" w:after="0"/>
        <w:jc w:val="center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  <w:t>* poniżej  k</w:t>
      </w:r>
      <w:r>
        <w:rPr>
          <w:rFonts w:cs="Arial Black" w:ascii="Calibri" w:hAnsi="Calibri"/>
          <w:b/>
          <w:sz w:val="21"/>
          <w:szCs w:val="21"/>
        </w:rPr>
        <w:t xml:space="preserve">alkulacja ceny ofertowej 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0"/>
        <w:gridCol w:w="6873"/>
        <w:gridCol w:w="2325"/>
      </w:tblGrid>
      <w:tr>
        <w:trPr/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l. p.</w:t>
            </w:r>
          </w:p>
        </w:tc>
        <w:tc>
          <w:tcPr>
            <w:tcW w:w="6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Zakres zamówienia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Cena  brutto (zł)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1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częściach wspólnych budynku                           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przy ul. Kaplicznej 15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2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nr 1 w budynku            przy ul.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Kaplicznej 15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3.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nr 3 w budynku            przy ul.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Kaplicznej 15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4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  <w:b/>
                <w:bCs/>
                <w:sz w:val="21"/>
                <w:szCs w:val="21"/>
                <w:lang w:val="pl-PL"/>
              </w:rPr>
              <w:t>Ogółem CENA BRUTTO 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(suma pozycji  1-</w:t>
            </w:r>
            <w:r>
              <w:rPr>
                <w:rFonts w:eastAsia="NSimSun" w:cs="Arial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  <w:t>3</w:t>
            </w: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)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</w:tbl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cs="Calibri"/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cs="Calibri"/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cs="Calibri"/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oferowana cena obejmuje wszystkie koszty związane z realizacją zamówienia, ma charakter stały </w:t>
      </w:r>
      <w:r>
        <w:rPr>
          <w:rFonts w:cs="Tahoma" w:ascii="Calibri" w:hAnsi="Calibri"/>
          <w:b w:val="false"/>
          <w:bCs w:val="false"/>
          <w:color w:val="000000"/>
          <w:sz w:val="21"/>
          <w:szCs w:val="21"/>
          <w:shd w:fill="auto" w:val="clear"/>
        </w:rPr>
        <w:t>(niezmienny)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Tahoma" w:ascii="Calibri" w:hAnsi="Calibri"/>
          <w:b w:val="false"/>
          <w:bCs w:val="false"/>
          <w:sz w:val="21"/>
          <w:szCs w:val="21"/>
        </w:rPr>
        <w:t>5) udzielam gwarancji i rękojmi na wykonany przedmiot zamówienia, w tym wykonane roboty budowlane, zastosowane materiały i wbudowane urządzenia –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shd w:fill="auto" w:val="clear"/>
          <w:lang w:val="pl-PL"/>
        </w:rPr>
        <w:t>6)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u w:val="none"/>
          <w:shd w:fill="auto" w:val="clear"/>
          <w:lang w:val="pl-PL"/>
        </w:rPr>
        <w:t>7) nie podlegam wykluczeniu z niniejszego postępowania z powodu okoliczności wskazanych w SWZ.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DC2300"/>
          <w:sz w:val="21"/>
          <w:szCs w:val="21"/>
          <w:u w:val="none"/>
          <w:shd w:fill="auto" w:val="clear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259</TotalTime>
  <Application>LibreOffice/7.4.0.3$Windows_X86_64 LibreOffice_project/f85e47c08ddd19c015c0114a68350214f7066f5a</Application>
  <AppVersion>15.0000</AppVersion>
  <Pages>3</Pages>
  <Words>476</Words>
  <Characters>3605</Characters>
  <CharactersWithSpaces>4255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2023-03-23T10:58:10Z</cp:lastPrinted>
  <dcterms:modified xsi:type="dcterms:W3CDTF">2023-03-23T10:57:56Z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