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nr 76/NM/2022</w:t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pl-PL" w:bidi="ar-SA"/>
        </w:rPr>
        <w:t xml:space="preserve"> projektowo-kosztorysowej dotyczącej budowy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 xml:space="preserve"> oraz przebudowy wewnętrznej instalacji gazowej 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w gminnych lokalach mieszkalnych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LibreOffice/7.3.1.3$Windows_X86_64 LibreOffice_project/a69ca51ded25f3eefd52d7bf9a5fad8c90b87951</Application>
  <AppVersion>15.0000</AppVersion>
  <Pages>1</Pages>
  <Words>81</Words>
  <Characters>1076</Characters>
  <CharactersWithSpaces>1255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2022-09-27T13:47:18Z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