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78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Remont elewacji północnej budynku mieszkalnego przy ul. Orlej 39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  (ryczałt)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LibreOffice/7.3.1.3$Windows_X86_64 LibreOffice_project/a69ca51ded25f3eefd52d7bf9a5fad8c90b87951</Application>
  <AppVersion>15.0000</AppVersion>
  <Pages>2</Pages>
  <Words>370</Words>
  <Characters>4473</Characters>
  <CharactersWithSpaces>5117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2022-09-28T11:59:35Z</cp:lastPrinted>
  <dcterms:modified xsi:type="dcterms:W3CDTF">2022-09-28T11:59:39Z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