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widowControl/>
        <w:shd w:val="clear" w:fill="FFFFFF"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Tahoma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6"/>
          <w:szCs w:val="26"/>
          <w:highlight w:val="white"/>
          <w:u w:val="none"/>
          <w:lang w:val="pl-PL" w:eastAsia="pl-PL" w:bidi="ar-SA"/>
        </w:rPr>
        <w:t xml:space="preserve">Dotyczy postępowania nr  </w:t>
      </w:r>
      <w:r>
        <w:rPr>
          <w:rStyle w:val="Domylnaczcionkaakapitu"/>
          <w:rFonts w:eastAsia="Tahoma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6"/>
          <w:szCs w:val="26"/>
          <w:highlight w:val="white"/>
          <w:u w:val="none"/>
          <w:lang w:val="pl-PL" w:eastAsia="pl-PL" w:bidi="ar-SA"/>
        </w:rPr>
        <w:t>7</w:t>
      </w:r>
      <w:r>
        <w:rPr>
          <w:rStyle w:val="Domylnaczcionkaakapitu"/>
          <w:rFonts w:eastAsia="Tahoma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6"/>
          <w:szCs w:val="26"/>
          <w:highlight w:val="white"/>
          <w:u w:val="none"/>
          <w:lang w:val="pl-PL" w:eastAsia="pl-PL" w:bidi="ar-SA"/>
        </w:rPr>
        <w:t xml:space="preserve">3/NA/2022          </w:t>
      </w:r>
      <w:r>
        <w:rPr>
          <w:rStyle w:val="Domylnaczcionkaakapitu"/>
          <w:rFonts w:eastAsia="Tahoma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6"/>
          <w:szCs w:val="26"/>
          <w:highlight w:val="white"/>
          <w:u w:val="none"/>
          <w:lang w:val="pl-PL" w:eastAsia="pl-PL" w:bidi="ar-SA"/>
        </w:rPr>
        <w:t xml:space="preserve">                                                     </w:t>
      </w:r>
    </w:p>
    <w:p>
      <w:pPr>
        <w:pStyle w:val="Normal"/>
        <w:tabs>
          <w:tab w:val="clear" w:pos="709"/>
          <w:tab w:val="left" w:pos="135" w:leader="none"/>
        </w:tabs>
        <w:bidi w:val="0"/>
        <w:spacing w:lineRule="auto" w:line="240" w:before="0" w:after="0"/>
        <w:ind w:left="0" w:right="0" w:hanging="0"/>
        <w:jc w:val="center"/>
        <w:rPr>
          <w:rFonts w:ascii="Calibri" w:hAnsi="Calibri" w:eastAsia="Arial Black" w:cs="Calibri"/>
          <w:b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auto"/>
          <w:kern w:val="2"/>
          <w:sz w:val="30"/>
          <w:szCs w:val="30"/>
          <w:highlight w:val="white"/>
          <w:u w:val="none"/>
          <w:lang w:val="pl-PL" w:eastAsia="zh-CN" w:bidi="ar-SA"/>
        </w:rPr>
      </w:pPr>
      <w:r>
        <w:rPr>
          <w:rStyle w:val="Domylnaczcionkaakapitu"/>
          <w:rFonts w:eastAsia="Arial Black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80"/>
          <w:kern w:val="2"/>
          <w:sz w:val="26"/>
          <w:szCs w:val="26"/>
          <w:highlight w:val="white"/>
          <w:u w:val="none"/>
          <w:lang w:val="pl-PL" w:eastAsia="zh-CN" w:bidi="ar-SA"/>
        </w:rPr>
        <w:t xml:space="preserve">Wykonanie i montaż ogrodzenia oraz bramy wjazdowej w nieruchomości </w:t>
      </w:r>
      <w:r>
        <w:rPr>
          <w:rStyle w:val="Domylnaczcionkaakapitu"/>
          <w:rFonts w:eastAsia="Arial Black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80"/>
          <w:kern w:val="2"/>
          <w:sz w:val="26"/>
          <w:szCs w:val="26"/>
          <w:highlight w:val="white"/>
          <w:u w:val="none"/>
          <w:lang w:val="pl-PL" w:eastAsia="zh-CN" w:bidi="ar-SA"/>
        </w:rPr>
        <w:t xml:space="preserve">przy </w:t>
        <w:br/>
        <w:t>ul. Ugory 19 w Bydgoszczy</w:t>
      </w:r>
    </w:p>
    <w:p>
      <w:pPr>
        <w:pStyle w:val="Tretekstu"/>
        <w:tabs>
          <w:tab w:val="clear" w:pos="709"/>
          <w:tab w:val="left" w:pos="135" w:leader="none"/>
        </w:tabs>
        <w:bidi w:val="0"/>
        <w:spacing w:lineRule="auto" w:line="276" w:before="0" w:after="0"/>
        <w:ind w:left="0" w:right="0" w:hanging="0"/>
        <w:jc w:val="center"/>
        <w:rPr>
          <w:rStyle w:val="Domylnaczcionkaakapitu"/>
          <w:rFonts w:ascii="Calibri" w:hAnsi="Calibri" w:eastAsia="Arial Black" w:cs="Calibri"/>
          <w:b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0"/>
          <w:szCs w:val="20"/>
          <w:highlight w:val="white"/>
          <w:u w:val="none"/>
          <w:lang w:val="pl-PL" w:eastAsia="zh-CN" w:bidi="ar-SA"/>
        </w:rPr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/>
          <w:bCs/>
          <w:color w:val="0000CD"/>
          <w:sz w:val="19"/>
          <w:szCs w:val="19"/>
        </w:rPr>
      </w:pPr>
      <w:r>
        <w:rPr>
          <w:rFonts w:cs="Tahoma" w:ascii="Tahoma" w:hAnsi="Tahoma"/>
          <w:b/>
          <w:bCs/>
          <w:color w:val="0000CD"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>
          <w:rFonts w:ascii="Tahoma" w:hAnsi="Tahoma" w:cs="Tahoma"/>
          <w:i w:val="false"/>
          <w:i w:val="false"/>
          <w:iCs w:val="false"/>
          <w:sz w:val="14"/>
          <w:szCs w:val="14"/>
          <w:lang w:val="de-DE"/>
        </w:rPr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jc w:val="center"/>
        <w:rPr>
          <w:shd w:fill="auto" w:val="clear"/>
        </w:rPr>
      </w:pPr>
      <w:r>
        <w:rPr>
          <w:shd w:fill="auto" w:val="clear"/>
        </w:rPr>
      </w:r>
    </w:p>
    <w:p>
      <w:pPr>
        <w:pStyle w:val="Normal"/>
        <w:bidi w:val="0"/>
        <w:spacing w:before="113" w:after="0"/>
        <w:jc w:val="center"/>
        <w:rPr>
          <w:shd w:fill="auto" w:val="clear"/>
        </w:rPr>
      </w:pPr>
      <w:r>
        <w:rPr>
          <w:rFonts w:cs="Tahoma" w:ascii="Tahoma" w:hAnsi="Tahoma"/>
          <w:b w:val="false"/>
          <w:bCs w:val="false"/>
          <w:i w:val="false"/>
          <w:iCs w:val="false"/>
          <w:color w:val="0000CD"/>
          <w:sz w:val="22"/>
          <w:szCs w:val="22"/>
          <w:u w:val="none"/>
          <w:shd w:fill="auto" w:val="clear"/>
          <w:lang w:val="pl-PL" w:eastAsia="zh-CN" w:bidi="ar-SA"/>
        </w:rPr>
        <w:t>1.  Oferuję wykonanie zamówienia w zakresie i na warunkach określonych w Specyfikacji Warunków Zamówienia wraz z załącznikami, w tym wzorze obowiązującej umowy i składam swoją ofertę do w/w postępowania :</w:t>
      </w:r>
    </w:p>
    <w:p>
      <w:pPr>
        <w:pStyle w:val="Normal"/>
        <w:bidi w:val="0"/>
        <w:spacing w:before="113" w:after="0"/>
        <w:jc w:val="center"/>
        <w:rPr>
          <w:shd w:fill="auto" w:val="clear"/>
        </w:rPr>
      </w:pPr>
      <w:r>
        <w:rPr>
          <w:shd w:fill="auto" w:val="clear"/>
        </w:rPr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center"/>
        <w:rPr>
          <w:rFonts w:ascii="Calibri" w:hAnsi="Calibri"/>
          <w:sz w:val="21"/>
          <w:szCs w:val="21"/>
        </w:rPr>
      </w:pPr>
      <w:r>
        <w:rPr>
          <w:rFonts w:ascii="Calibri" w:hAnsi="Calibri"/>
          <w:b/>
          <w:bCs/>
          <w:sz w:val="21"/>
          <w:szCs w:val="21"/>
        </w:rPr>
        <w:t>cen</w:t>
      </w:r>
      <w:r>
        <w:rPr>
          <w:rFonts w:ascii="Calibri" w:hAnsi="Calibri"/>
          <w:b/>
          <w:bCs/>
          <w:sz w:val="21"/>
          <w:szCs w:val="21"/>
        </w:rPr>
        <w:t>a</w:t>
      </w:r>
      <w:r>
        <w:rPr>
          <w:rFonts w:ascii="Calibri" w:hAnsi="Calibri"/>
          <w:b/>
          <w:bCs/>
          <w:sz w:val="21"/>
          <w:szCs w:val="21"/>
        </w:rPr>
        <w:t xml:space="preserve"> brutto </w:t>
      </w:r>
      <w:r>
        <w:rPr>
          <w:rFonts w:ascii="Calibri" w:hAnsi="Calibri"/>
          <w:b/>
          <w:bCs/>
          <w:sz w:val="21"/>
          <w:szCs w:val="21"/>
        </w:rPr>
        <w:t>oferty</w:t>
      </w:r>
      <w:r>
        <w:rPr>
          <w:rFonts w:ascii="Calibri" w:hAnsi="Calibri"/>
          <w:b/>
          <w:bCs/>
          <w:sz w:val="21"/>
          <w:szCs w:val="21"/>
        </w:rPr>
        <w:t xml:space="preserve"> (ryczałt) :</w:t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rFonts w:ascii="Calibri" w:hAnsi="Calibri"/>
          <w:sz w:val="12"/>
          <w:szCs w:val="12"/>
        </w:rPr>
      </w:pPr>
      <w:r>
        <w:rPr>
          <w:rFonts w:ascii="Calibri" w:hAnsi="Calibri"/>
          <w:sz w:val="12"/>
          <w:szCs w:val="12"/>
        </w:rPr>
      </w:r>
    </w:p>
    <w:tbl>
      <w:tblPr>
        <w:tblW w:w="6800" w:type="dxa"/>
        <w:jc w:val="left"/>
        <w:tblInd w:w="1578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800"/>
      </w:tblGrid>
      <w:tr>
        <w:trPr/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rFonts w:ascii="Calibri" w:hAnsi="Calibri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ascii="Calibri" w:hAnsi="Calibri"/>
                <w:b w:val="false"/>
                <w:bCs w:val="false"/>
                <w:sz w:val="21"/>
                <w:szCs w:val="21"/>
              </w:rPr>
            </w:r>
          </w:p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rFonts w:ascii="Calibri" w:hAnsi="Calibri"/>
                <w:b w:val="false"/>
                <w:b w:val="false"/>
                <w:bCs w:val="false"/>
                <w:sz w:val="21"/>
                <w:szCs w:val="21"/>
              </w:rPr>
            </w:pPr>
            <w:r>
              <w:rPr>
                <w:rFonts w:ascii="Calibri" w:hAnsi="Calibri"/>
                <w:b w:val="false"/>
                <w:bCs w:val="false"/>
                <w:sz w:val="21"/>
                <w:szCs w:val="21"/>
              </w:rPr>
            </w:r>
          </w:p>
        </w:tc>
      </w:tr>
    </w:tbl>
    <w:p>
      <w:pPr>
        <w:pStyle w:val="Normal"/>
        <w:tabs>
          <w:tab w:val="clear" w:pos="709"/>
          <w:tab w:val="left" w:pos="1080" w:leader="none"/>
        </w:tabs>
        <w:bidi w:val="0"/>
        <w:spacing w:lineRule="atLeast" w:line="200" w:before="113" w:after="0"/>
        <w:ind w:left="0" w:right="-142" w:hanging="0"/>
        <w:jc w:val="both"/>
        <w:rPr>
          <w:rFonts w:ascii="Calibri" w:hAnsi="Calibri" w:cs="Calibri"/>
          <w:b/>
          <w:b/>
          <w:sz w:val="21"/>
          <w:szCs w:val="21"/>
        </w:rPr>
      </w:pPr>
      <w:r>
        <w:rPr>
          <w:rFonts w:cs="Calibri" w:ascii="Calibri" w:hAnsi="Calibri"/>
          <w:b/>
          <w:sz w:val="21"/>
          <w:szCs w:val="21"/>
        </w:rPr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/>
          <w:bCs/>
          <w:sz w:val="22"/>
          <w:szCs w:val="22"/>
          <w:u w:val="single"/>
          <w:lang w:val="pl-PL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Style w:val="Mocnewyrnione"/>
          <w:rFonts w:ascii="Calibri" w:hAnsi="Calibri" w:cs="Calibri"/>
          <w:b/>
          <w:b/>
          <w:bCs/>
          <w:sz w:val="22"/>
          <w:szCs w:val="22"/>
          <w:u w:val="single"/>
          <w:lang w:val="pl-PL"/>
        </w:rPr>
      </w:pPr>
      <w:r>
        <w:rPr>
          <w:rFonts w:cs="Calibri" w:ascii="Calibri" w:hAnsi="Calibri"/>
          <w:b/>
          <w:bCs/>
          <w:sz w:val="22"/>
          <w:szCs w:val="22"/>
          <w:u w:val="single"/>
          <w:lang w:val="pl-PL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>1)  zamówienie wykonam w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 terminie i na warunkach określonych w </w:t>
      </w:r>
      <w:r>
        <w:rPr>
          <w:rStyle w:val="Mocnewyrnione"/>
          <w:rFonts w:eastAsia="NSimSun" w:cs="Calibri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 xml:space="preserve">Specyfikacji warunków zamówienia 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>2)</w:t>
      </w:r>
      <w:r>
        <w:rPr>
          <w:rFonts w:cs="Calibri" w:ascii="Calibri" w:hAnsi="Calibri"/>
          <w:sz w:val="20"/>
          <w:szCs w:val="20"/>
        </w:rPr>
        <w:t xml:space="preserve"> </w:t>
      </w:r>
      <w:r>
        <w:rPr>
          <w:rFonts w:cs="Tahoma" w:ascii="Calibri" w:hAnsi="Calibri"/>
          <w:sz w:val="20"/>
          <w:szCs w:val="20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0"/>
          <w:szCs w:val="20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</w:rPr>
        <w:t>3) akc</w:t>
      </w:r>
      <w:r>
        <w:rPr>
          <w:rFonts w:cs="Calibri" w:ascii="Calibri" w:hAnsi="Calibri"/>
          <w:b w:val="false"/>
          <w:bCs w:val="false"/>
          <w:sz w:val="20"/>
          <w:szCs w:val="20"/>
        </w:rPr>
        <w:t>eptuję postanowienia zawarte w</w:t>
      </w:r>
      <w:r>
        <w:rPr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Istotnych postanowieniach umowy (określone we wzorze umowy stanowiącym załącznik do zaproszenia) </w:t>
      </w:r>
      <w:r>
        <w:rPr>
          <w:rFonts w:cs="Calibri" w:ascii="Calibri" w:hAnsi="Calibri"/>
          <w:b w:val="false"/>
          <w:bCs w:val="false"/>
          <w:sz w:val="20"/>
          <w:szCs w:val="20"/>
        </w:rPr>
        <w:t xml:space="preserve">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 xml:space="preserve">4) </w:t>
      </w:r>
      <w:r>
        <w:rPr>
          <w:rFonts w:cs="Tahoma" w:ascii="Calibri" w:hAnsi="Calibri"/>
          <w:b w:val="false"/>
          <w:bCs w:val="false"/>
          <w:sz w:val="20"/>
          <w:szCs w:val="20"/>
        </w:rPr>
        <w:t>oferowana cena obejmuje wszystkie koszty związane z realizacją zamówienia i jest ceną ryczałtową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cs="Tahoma" w:ascii="Calibri" w:hAnsi="Calibri"/>
          <w:b w:val="false"/>
          <w:bCs w:val="false"/>
          <w:sz w:val="20"/>
          <w:szCs w:val="20"/>
        </w:rPr>
        <w:t>5) udzielam gwarancji i rękojmi na wykonany przedmiot zamówienia, w tym wykonane roboty budowlane, zastosowane materiały i wbudowane urządzenia – na okres 36 miesięcy licząc od daty końcowego odbioru robót.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Fonts w:ascii="Calibri" w:hAnsi="Calibri"/>
          <w:sz w:val="20"/>
          <w:szCs w:val="20"/>
        </w:rPr>
      </w:pP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color w:val="000000"/>
          <w:sz w:val="20"/>
          <w:szCs w:val="20"/>
          <w:u w:val="none"/>
          <w:lang w:val="pl-PL"/>
        </w:rPr>
        <w:t xml:space="preserve">6) nie podlegam wykluczeniu z niniejszego postępowania z powodu okoliczności wskazanych w Specyfikacji Warunków Zamówienia a w szczególności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color w:val="000000"/>
          <w:sz w:val="20"/>
          <w:szCs w:val="20"/>
          <w:u w:val="none"/>
          <w:shd w:fill="auto" w:val="clear"/>
          <w:lang w:val="pl-PL"/>
        </w:rPr>
        <w:t>nie podlegam wykluczeniu z postępowania na podstawie art.7 ust.1 ustawy z dnia                  13 kwietnia 2022r. o szczególnych rozwiązaniach w zakresie przeciwdziałania wspieraniu agresji na Ukrainę oraz służących ochronie bezpieczeństwa narodowego.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i w:val="false"/>
          <w:i w:val="false"/>
          <w:iCs w:val="false"/>
          <w:sz w:val="16"/>
          <w:szCs w:val="16"/>
          <w:u w:val="non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i w:val="false"/>
          <w:i w:val="false"/>
          <w:iCs w:val="false"/>
          <w:sz w:val="16"/>
          <w:szCs w:val="16"/>
          <w:u w:val="non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7.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 xml:space="preserve">(data sporządzenia oferty)                                                                                                   ( podpis  Wykonawcy </w:t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character" w:styleId="Domylnaczcionkaakapitu9">
    <w:name w:val="Domyślna czcionka akapitu9"/>
    <w:qFormat/>
    <w:rPr/>
  </w:style>
  <w:style w:type="character" w:styleId="Znakinumeracji">
    <w:name w:val="Znaki numeracji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fals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Pkt1">
    <w:name w:val="pkt1"/>
    <w:basedOn w:val="Nagwektabeli"/>
    <w:qFormat/>
    <w:pPr>
      <w:ind w:left="850" w:right="0" w:hanging="425"/>
    </w:pPr>
    <w:rPr/>
  </w:style>
  <w:style w:type="paragraph" w:styleId="Tekstpodstawowywcity26">
    <w:name w:val="Tekst podstawowy wcięty 26"/>
    <w:basedOn w:val="Normal"/>
    <w:next w:val="Pkt1"/>
    <w:qFormat/>
    <w:pPr>
      <w:spacing w:lineRule="auto" w:line="480" w:before="0" w:after="120"/>
      <w:ind w:left="283" w:right="0" w:hanging="0"/>
    </w:pPr>
    <w:rPr/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xtbodyindent">
    <w:name w:val="Text body indent"/>
    <w:basedOn w:val="Tekstpodstawowy21"/>
    <w:next w:val="ListParagraph"/>
    <w:qFormat/>
    <w:pPr>
      <w:spacing w:before="113" w:after="0"/>
      <w:ind w:left="705" w:right="0" w:hanging="0"/>
      <w:jc w:val="both"/>
    </w:pPr>
    <w:rPr>
      <w:rFonts w:ascii="Tahoma" w:hAnsi="Tahoma" w:cs="Tahoma"/>
      <w:sz w:val="20"/>
      <w:szCs w:val="20"/>
    </w:rPr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</w:pPr>
    <w:rPr/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229</TotalTime>
  <Application>LibreOffice/7.3.1.3$Windows_X86_64 LibreOffice_project/a69ca51ded25f3eefd52d7bf9a5fad8c90b87951</Application>
  <AppVersion>15.0000</AppVersion>
  <Pages>2</Pages>
  <Words>404</Words>
  <Characters>3487</Characters>
  <CharactersWithSpaces>4104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2021-05-25T11:23:11Z</cp:lastPrinted>
  <dcterms:modified xsi:type="dcterms:W3CDTF">2022-09-20T11:35:28Z</dcterms:modified>
  <cp:revision>52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