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eastAsia="Tahoma" w:cs="Tahoma" w:ascii="Calibri" w:hAnsi="Calibri"/>
          <w:b/>
          <w:bCs/>
          <w:sz w:val="21"/>
          <w:szCs w:val="21"/>
        </w:rPr>
        <w:t>Dotyczy postępowania nr  16/NA/2022</w:t>
      </w:r>
      <w:r>
        <w:rPr>
          <w:rFonts w:cs="Tahoma" w:ascii="Calibri" w:hAnsi="Calibri"/>
          <w:b/>
          <w:bCs/>
          <w:sz w:val="21"/>
          <w:szCs w:val="21"/>
        </w:rPr>
        <w:t xml:space="preserve">          </w:t>
      </w:r>
    </w:p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Roboty instalacyjne branży wodno-kanalizacyjnej w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budynkach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zarządzanych przez „ADM” Sp. z o.o.</w:t>
      </w:r>
      <w:r>
        <w:rPr>
          <w:rFonts w:cs="Tahoma" w:ascii="Calibri" w:hAnsi="Calibri"/>
          <w:b/>
          <w:bCs/>
          <w:sz w:val="22"/>
          <w:szCs w:val="22"/>
        </w:rPr>
        <w:t xml:space="preserve">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color w:val="00008B"/>
          <w:sz w:val="22"/>
          <w:szCs w:val="22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1. Oferuję wykonanie zamówienia w zakresie i na warunkach określonych w Specyfikacji Warunków Zamówienia z dnia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shd w:fill="auto" w:val="clear"/>
          <w:lang w:val="pl-PL" w:eastAsia="zh-CN" w:bidi="ar-SA"/>
        </w:rPr>
        <w:t>30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shd w:fill="auto" w:val="clear"/>
          <w:lang w:val="pl-PL" w:eastAsia="zh-CN" w:bidi="ar-SA"/>
        </w:rPr>
        <w:t>3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.2022r. wraz z załącznikami, w tym wzorze umowy i składam swoją ofertę w części dotyczącej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0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0"/>
        <w:ind w:left="0" w:right="0" w:hanging="0"/>
        <w:jc w:val="lef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urządzeń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Specyfikacji Warunków Zamówienia.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>
          <w:rStyle w:val="Mocnewyrnione"/>
          <w:rFonts w:ascii="Calibri" w:hAnsi="Calibri" w:eastAsia="NSimSun" w:cs="Calibri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>
          <w:rFonts w:eastAsia="NSimSun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LibreOffice/7.1.6.2$Windows_X86_64 LibreOffice_project/0e133318fcee89abacd6a7d077e292f1145735c3</Application>
  <AppVersion>15.0000</AppVersion>
  <Pages>2</Pages>
  <Words>419</Words>
  <Characters>4017</Characters>
  <CharactersWithSpaces>4585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2022-03-30T07:54:36Z</cp:lastPrinted>
  <dcterms:modified xsi:type="dcterms:W3CDTF">2022-03-30T07:55:52Z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