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jc w:val="center"/>
        <w:rPr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  <w:u w:val="none"/>
        </w:rPr>
        <w:t>Wykonanie w 2022 roku okresowej rocznej i pięcioletniej kontroli stanu technicznego budynków zarządzanych przez Administrację Domów Miejskich  „ADM” Sp. z o.o.                w Bydgoszczy</w:t>
      </w:r>
    </w:p>
    <w:p>
      <w:pPr>
        <w:pStyle w:val="Normal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>Postępowanie nr  8/NA/2022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 z dnia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shd w:fill="auto" w:val="clear"/>
          <w:lang w:val="pl-PL" w:eastAsia="zh-CN" w:bidi="ar-SA"/>
        </w:rPr>
        <w:t>07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.03.2022r.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efon 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LibreOffice/7.1.6.2$Windows_X86_64 LibreOffice_project/0e133318fcee89abacd6a7d077e292f1145735c3</Application>
  <AppVersion>15.0000</AppVersion>
  <Pages>2</Pages>
  <Words>420</Words>
  <Characters>4399</Characters>
  <CharactersWithSpaces>4991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2022-03-07T10:56:59Z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