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eastAsia="pl-PL"/>
        </w:rPr>
        <w:t>75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eastAsia="pl-PL"/>
        </w:rPr>
        <w:t>/NM/2021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Roboty budowlane dotyczące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docieplenia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>elewacji (ściany frontowej i szczytowej)                  wraz z wymianą stolarki okiennej –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 budynku mieszkalnego przy                                                ul. Czarnieckiego 7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caps w:val="false"/>
          <w:smallCaps w:val="false"/>
          <w:strike w:val="false"/>
          <w:dstrike w:val="false"/>
          <w:color w:val="002060"/>
          <w:sz w:val="22"/>
          <w:szCs w:val="22"/>
          <w:u w:val="none"/>
        </w:rPr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WYKONANYCH ROBÓT BUDOWLANYCH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304"/>
        <w:gridCol w:w="1987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robót,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bidi w:val="0"/>
        <w:jc w:val="left"/>
        <w:rPr>
          <w:rFonts w:ascii="Arial" w:hAnsi="Arial" w:cs="Tahoma"/>
          <w:sz w:val="18"/>
          <w:szCs w:val="18"/>
        </w:rPr>
      </w:pPr>
      <w:r>
        <w:rPr>
          <w:rFonts w:cs="Tahoma"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01"/>
    <w:family w:val="swiss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88</Words>
  <Characters>1053</Characters>
  <CharactersWithSpaces>1312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2021-09-17T14:11:10Z</dcterms:modified>
  <cp:revision>19</cp:revision>
  <dc:subject/>
  <dc:title/>
</cp:coreProperties>
</file>