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>Dotyczy postępowania nr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  <w:r>
        <w:rPr>
          <w:rFonts w:eastAsia="NSimSun" w:cs="Tahoma" w:ascii="Tahoma" w:hAnsi="Tahoma"/>
          <w:b/>
          <w:bCs/>
          <w:color w:val="auto"/>
          <w:kern w:val="2"/>
          <w:sz w:val="20"/>
          <w:szCs w:val="20"/>
          <w:lang w:val="pl-PL" w:eastAsia="zh-CN" w:bidi="hi-IN"/>
        </w:rPr>
        <w:t>71</w:t>
      </w:r>
      <w:r>
        <w:rPr>
          <w:rFonts w:cs="Tahoma" w:ascii="Tahoma" w:hAnsi="Tahoma"/>
          <w:b/>
          <w:bCs/>
          <w:sz w:val="20"/>
          <w:szCs w:val="20"/>
        </w:rPr>
        <w:t>/NA/2021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>
          <w:sz w:val="24"/>
          <w:szCs w:val="24"/>
        </w:rPr>
      </w:pP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Wymiana instalacji elektrycznej oraz montaż cyfrowej instalacji domofonowej w lokalach mieszkalnych zarządzanych  </w:t>
        <w:br/>
        <w:t>przez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>„ADM” Sp. z o. o. w Bydgoszczy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zaproszeniu do złożenia oferty z dni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 xml:space="preserve">a </w:t>
      </w:r>
      <w:r>
        <w:rPr>
          <w:rFonts w:eastAsia="NSimSun" w:cs="Tahoma" w:ascii="Tahoma" w:hAnsi="Tahoma"/>
          <w:b w:val="false"/>
          <w:bCs w:val="false"/>
          <w:color w:val="0000CD"/>
          <w:kern w:val="2"/>
          <w:sz w:val="22"/>
          <w:szCs w:val="22"/>
          <w:u w:val="none"/>
          <w:lang w:val="pl-PL" w:eastAsia="zh-CN" w:bidi="ar-SA"/>
        </w:rPr>
        <w:t>09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.0</w:t>
      </w:r>
      <w:r>
        <w:rPr>
          <w:rFonts w:eastAsia="NSimSun" w:cs="Tahoma" w:ascii="Tahoma" w:hAnsi="Tahoma"/>
          <w:b w:val="false"/>
          <w:bCs w:val="false"/>
          <w:color w:val="0000CD"/>
          <w:kern w:val="2"/>
          <w:sz w:val="22"/>
          <w:szCs w:val="22"/>
          <w:u w:val="none"/>
          <w:lang w:val="pl-PL" w:eastAsia="zh-CN" w:bidi="ar-SA"/>
        </w:rPr>
        <w:t>9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.2021r.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oraz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9700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700"/>
      </w:tblGrid>
      <w:tr>
        <w:trPr/>
        <w:tc>
          <w:tcPr>
            <w:tcW w:w="9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1 </w:t>
            </w:r>
          </w:p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(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zxx"/>
              </w:rPr>
              <w:t>wymiana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 instalacji elektrycznej w lokal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u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 mieszkalny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m 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przy </w:t>
            </w:r>
            <w:r>
              <w:rPr>
                <w:rStyle w:val="Domylnaczcionkaakapitu"/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ul. </w:t>
            </w:r>
            <w:r>
              <w:rPr>
                <w:rStyle w:val="Domylnaczcionkaakapitu"/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Parkowej 2/1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9700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700"/>
      </w:tblGrid>
      <w:tr>
        <w:trPr/>
        <w:tc>
          <w:tcPr>
            <w:tcW w:w="9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2</w:t>
            </w:r>
          </w:p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(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zxx"/>
              </w:rPr>
              <w:t>wymiana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 instalacji elektrycznej w 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lokalu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 mieszkalny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m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 przy </w:t>
            </w:r>
            <w:r>
              <w:rPr>
                <w:rStyle w:val="Domylnaczcionkaakapitu"/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ul. </w:t>
            </w:r>
            <w:r>
              <w:rPr>
                <w:rStyle w:val="Domylnaczcionkaakapitu"/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Dworcowej 89/7A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Style w:val="Mocnewyrnione"/>
          <w:rFonts w:eastAsia="Arial Black" w:cs="Calibri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  <w:t xml:space="preserve">*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9700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700"/>
      </w:tblGrid>
      <w:tr>
        <w:trPr/>
        <w:tc>
          <w:tcPr>
            <w:tcW w:w="9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3</w:t>
            </w:r>
          </w:p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(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zxx"/>
              </w:rPr>
              <w:t>wymiana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 instalacji elektrycznej w lokal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u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 mieszkalny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m 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przy </w:t>
            </w:r>
            <w:r>
              <w:rPr>
                <w:rStyle w:val="Domylnaczcionkaakapitu"/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ul. </w:t>
            </w:r>
            <w:r>
              <w:rPr>
                <w:rStyle w:val="Domylnaczcionkaakapitu"/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pl-PL" w:bidi="ar-SA"/>
              </w:rPr>
              <w:t>Morcinka 2/55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Style w:val="Mocnewyrnione"/>
          <w:rFonts w:eastAsia="Arial Black" w:cs="Calibri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  <w:t xml:space="preserve">*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9700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700"/>
      </w:tblGrid>
      <w:tr>
        <w:trPr/>
        <w:tc>
          <w:tcPr>
            <w:tcW w:w="9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4</w:t>
            </w:r>
          </w:p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(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pl-PL" w:bidi="ar-SA"/>
              </w:rPr>
              <w:t xml:space="preserve">montaż cyfrowej instalacji domofonowej wraz z montażem paneli wejściowych wzajemnie skomunikowanych </w:t>
              <w:br/>
              <w:t xml:space="preserve">i osprzętem w mieszkaniach oraz wykonanie robót towarzyszących </w:t>
              <w:br/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pl-PL" w:bidi="ar-SA"/>
              </w:rPr>
              <w:t xml:space="preserve">w budynku 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pl-PL" w:bidi="ar-SA"/>
              </w:rPr>
              <w:t xml:space="preserve">przy </w:t>
            </w:r>
            <w:r>
              <w:rPr>
                <w:rStyle w:val="Domylnaczcionkaakapitu"/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pl-PL" w:bidi="ar-SA"/>
              </w:rPr>
              <w:t>ul. Przemysłowej 3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Style w:val="Mocnewyrnione"/>
          <w:rFonts w:eastAsia="Arial Black" w:cs="Calibri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  <w:t xml:space="preserve">*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z dnia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09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.0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9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.2021r.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</w:t>
        <w:br/>
        <w:t xml:space="preserve">w miejscu i terminie określonym przez zamawiającego, dostarczenia wszystkich wymaganych dokumentów </w:t>
        <w:br/>
        <w:t xml:space="preserve">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 w:cs="Calibri"/>
          <w:b w:val="false"/>
          <w:b w:val="false"/>
          <w:bCs w:val="false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oferowana cena obejmuje wszystkie koszty związane z realizacją zamówienia, ma charakter stały (niezmienny) </w:t>
        <w:br/>
        <w:t>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nie podlegam wykluczeniu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 xml:space="preserve">     </w:t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118</TotalTime>
  <Application>LibreOffice/6.3.6.2$Windows_X86_64 LibreOffice_project/2196df99b074d8a661f4036fca8fa0cbfa33a497</Application>
  <Pages>3</Pages>
  <Words>484</Words>
  <Characters>5786</Characters>
  <CharactersWithSpaces>6433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Wioleta Michalska</cp:lastModifiedBy>
  <cp:lastPrinted>2021-09-06T06:54:01Z</cp:lastPrinted>
  <dcterms:modified xsi:type="dcterms:W3CDTF">2021-09-09T12:52:35Z</dcterms:modified>
  <cp:revision>41</cp:revision>
  <dc:subject/>
  <dc:title/>
</cp:coreProperties>
</file>