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/>
          <w:sz w:val="21"/>
          <w:szCs w:val="21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1"/>
          <w:szCs w:val="21"/>
          <w:u w:val="none"/>
          <w:lang w:eastAsia="pl-PL"/>
        </w:rPr>
        <w:t>Dotyczy postępowania  nr 68/NM/2021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1"/>
          <w:szCs w:val="21"/>
          <w:highlight w:val="white"/>
          <w:u w:val="none"/>
          <w:lang w:val="pl-PL" w:eastAsia="zh-CN" w:bidi="ar-SA"/>
        </w:rPr>
        <w:t>Roboty budowlane dotyczące elewacji (ściany frontowej i szczytowej) wraz z wymianą i renowacją stolarki okiennej oraz drzwiowej na budynku przy ul. Dworcowej 30 w Bydgoszczy.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WYKONANYCH ROBÓT BUDOWLANYCH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adres budynku, zakres robót,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 w:cs="Tahoma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91</Words>
  <Characters>1052</Characters>
  <CharactersWithSpaces>1249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2021-09-06T10:54:44Z</dcterms:modified>
  <cp:revision>17</cp:revision>
  <dc:subject/>
  <dc:title/>
</cp:coreProperties>
</file>