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28/NM/2021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single"/>
          <w:lang w:val="pl-PL" w:eastAsia="pl-PL" w:bidi="ar-SA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branży gazowej dla lokali mieszkalnych przy ul. Babia Wieś 24/3, Sienkiewicza 21/5, Śląskiej 14/1, Chodkiewicza 75/6 zarządzanych przez „ADM” Sp. z o.o.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90</Words>
  <Characters>1056</Characters>
  <CharactersWithSpaces>1282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2021-05-19T13:34:22Z</dcterms:modified>
  <cp:revision>12</cp:revision>
  <dc:subject/>
  <dc:title/>
</cp:coreProperties>
</file>